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0" w:rsidRPr="007C475E" w:rsidRDefault="002C03F0" w:rsidP="000F6C50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7C475E">
        <w:rPr>
          <w:rFonts w:ascii="Times New Roman" w:hAnsi="Times New Roman"/>
          <w:szCs w:val="24"/>
        </w:rPr>
        <w:t>PROJEKT</w:t>
      </w:r>
      <w:r w:rsidR="000F6C50" w:rsidRPr="007C475E">
        <w:rPr>
          <w:rFonts w:ascii="Times New Roman" w:hAnsi="Times New Roman"/>
          <w:szCs w:val="24"/>
        </w:rPr>
        <w:t xml:space="preserve"> PROGRAMU WSPÓŁPRACY</w:t>
      </w:r>
    </w:p>
    <w:p w:rsidR="000F6C50" w:rsidRPr="007C475E" w:rsidRDefault="000F6C50" w:rsidP="000F6C50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7C475E">
        <w:rPr>
          <w:rFonts w:ascii="Times New Roman" w:hAnsi="Times New Roman"/>
          <w:szCs w:val="24"/>
        </w:rPr>
        <w:t>MIASTA USTROŃ Z ORGANIZACJAMI POZARZĄDOWYMI ORAZ PODMIOTAMI WYMIENIONYMI W ART. 3 UST. 3 USTAWY O DZIAŁALNOŚCI POŻYTKU PUBLICZNEGO I O WOLONTARIACIE NA ROK 201</w:t>
      </w:r>
      <w:r w:rsidR="00CF0D9D" w:rsidRPr="007C475E">
        <w:rPr>
          <w:rFonts w:ascii="Times New Roman" w:hAnsi="Times New Roman"/>
          <w:szCs w:val="24"/>
        </w:rPr>
        <w:t>5</w:t>
      </w: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I</w:t>
      </w: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Postanowienia ogólne</w:t>
      </w: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1</w:t>
      </w:r>
    </w:p>
    <w:p w:rsidR="000F6C50" w:rsidRPr="007C475E" w:rsidRDefault="000F6C50" w:rsidP="000F6C50">
      <w:pPr>
        <w:numPr>
          <w:ilvl w:val="0"/>
          <w:numId w:val="1"/>
        </w:numPr>
        <w:suppressAutoHyphens w:val="0"/>
        <w:spacing w:line="276" w:lineRule="auto"/>
        <w:jc w:val="both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 xml:space="preserve">Ilekroć w niniejszym „Rocznym programie współpracy Miasta Ustroń z organizacjami pozarządowymi </w:t>
      </w:r>
      <w:r w:rsidRPr="007C475E">
        <w:rPr>
          <w:sz w:val="24"/>
          <w:szCs w:val="24"/>
        </w:rPr>
        <w:t>oraz podmiotami wymienionymi  w art. 3 ust. 3 ustawy o działalności pożytku public</w:t>
      </w:r>
      <w:r w:rsidR="007C475E" w:rsidRPr="007C475E">
        <w:rPr>
          <w:sz w:val="24"/>
          <w:szCs w:val="24"/>
        </w:rPr>
        <w:t xml:space="preserve">znego i o wolontariacie na  rok 2015 </w:t>
      </w:r>
      <w:r w:rsidRPr="007C475E">
        <w:rPr>
          <w:sz w:val="24"/>
          <w:szCs w:val="24"/>
        </w:rPr>
        <w:t>”</w:t>
      </w:r>
      <w:r w:rsidRPr="007C475E">
        <w:rPr>
          <w:snapToGrid w:val="0"/>
          <w:sz w:val="24"/>
          <w:szCs w:val="24"/>
        </w:rPr>
        <w:t>, zwanym dalej „Programem”, jest mowa o: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 xml:space="preserve">ustawie </w:t>
      </w:r>
      <w:r w:rsidRPr="007C475E">
        <w:rPr>
          <w:snapToGrid w:val="0"/>
          <w:sz w:val="24"/>
          <w:szCs w:val="24"/>
        </w:rPr>
        <w:t>– należy przez to rozumieć ustawę z dnia 24 kwietnia 2003 r. o działalności pożytku publicznego i o wolontariacie (</w:t>
      </w:r>
      <w:proofErr w:type="spellStart"/>
      <w:r w:rsidRPr="007C475E">
        <w:rPr>
          <w:snapToGrid w:val="0"/>
          <w:sz w:val="24"/>
          <w:szCs w:val="24"/>
        </w:rPr>
        <w:t>t.j</w:t>
      </w:r>
      <w:proofErr w:type="spellEnd"/>
      <w:r w:rsidRPr="007C475E">
        <w:rPr>
          <w:snapToGrid w:val="0"/>
          <w:sz w:val="24"/>
          <w:szCs w:val="24"/>
        </w:rPr>
        <w:t>. Dz. U. z 2010 r. Nr 234, poz. 1536 z późn. zm.),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napToGrid w:val="0"/>
          <w:sz w:val="24"/>
          <w:szCs w:val="24"/>
        </w:rPr>
      </w:pPr>
      <w:r w:rsidRPr="007C475E">
        <w:rPr>
          <w:i/>
          <w:snapToGrid w:val="0"/>
          <w:sz w:val="24"/>
          <w:szCs w:val="24"/>
        </w:rPr>
        <w:t>zadania</w:t>
      </w:r>
      <w:r w:rsidR="002C03F0" w:rsidRPr="007C475E">
        <w:rPr>
          <w:i/>
          <w:snapToGrid w:val="0"/>
          <w:sz w:val="24"/>
          <w:szCs w:val="24"/>
        </w:rPr>
        <w:t>ch</w:t>
      </w:r>
      <w:r w:rsidRPr="007C475E">
        <w:rPr>
          <w:i/>
          <w:snapToGrid w:val="0"/>
          <w:sz w:val="24"/>
          <w:szCs w:val="24"/>
        </w:rPr>
        <w:t xml:space="preserve"> publiczn</w:t>
      </w:r>
      <w:r w:rsidR="002C03F0" w:rsidRPr="007C475E">
        <w:rPr>
          <w:i/>
          <w:snapToGrid w:val="0"/>
          <w:sz w:val="24"/>
          <w:szCs w:val="24"/>
        </w:rPr>
        <w:t>ych</w:t>
      </w:r>
      <w:r w:rsidRPr="007C475E">
        <w:rPr>
          <w:snapToGrid w:val="0"/>
          <w:sz w:val="24"/>
          <w:szCs w:val="24"/>
        </w:rPr>
        <w:t xml:space="preserve"> – należy przez to rozumieć zadania określone w art. 4 ustawy,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 xml:space="preserve">organizacji – </w:t>
      </w:r>
      <w:r w:rsidRPr="007C475E">
        <w:rPr>
          <w:snapToGrid w:val="0"/>
          <w:sz w:val="24"/>
          <w:szCs w:val="24"/>
        </w:rPr>
        <w:t>rozumie się przez to organizacje pozarządowe oraz podmioty, o których mowa w art. 3 ust. 3 ustawy,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i/>
          <w:sz w:val="24"/>
          <w:szCs w:val="24"/>
        </w:rPr>
        <w:t>Programie</w:t>
      </w:r>
      <w:r w:rsidRPr="007C475E">
        <w:rPr>
          <w:sz w:val="24"/>
          <w:szCs w:val="24"/>
        </w:rPr>
        <w:t xml:space="preserve"> – należy przez to rozumieć „Roczny program współpracy Miasta Ustroń z organizacjami pozarządowymi oraz podmiotami wymienionymi  w art. 3 ust. 3 ustawy o działalności pożytku public</w:t>
      </w:r>
      <w:r w:rsidR="007C475E" w:rsidRPr="007C475E">
        <w:rPr>
          <w:sz w:val="24"/>
          <w:szCs w:val="24"/>
        </w:rPr>
        <w:t>znego i o wolontariacie na  2015</w:t>
      </w:r>
      <w:r w:rsidRPr="007C475E">
        <w:rPr>
          <w:sz w:val="24"/>
          <w:szCs w:val="24"/>
        </w:rPr>
        <w:t xml:space="preserve">  rok”,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 xml:space="preserve">konkursie </w:t>
      </w:r>
      <w:r w:rsidRPr="007C475E">
        <w:rPr>
          <w:snapToGrid w:val="0"/>
          <w:sz w:val="24"/>
          <w:szCs w:val="24"/>
        </w:rPr>
        <w:t>- należy przez to rozumieć otwarty konkurs ofert, zgodnie z art.13 ustawy, w którym uczestniczą organizacje pozarządowe i inne podmioty,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 xml:space="preserve">Mieście </w:t>
      </w:r>
      <w:r w:rsidRPr="007C475E">
        <w:rPr>
          <w:snapToGrid w:val="0"/>
          <w:sz w:val="24"/>
          <w:szCs w:val="24"/>
        </w:rPr>
        <w:t>– rozumie się przez to Miasto Ustroń,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i/>
          <w:iCs/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>Burmistrzu-</w:t>
      </w:r>
      <w:r w:rsidRPr="007C475E">
        <w:rPr>
          <w:snapToGrid w:val="0"/>
          <w:sz w:val="24"/>
          <w:szCs w:val="24"/>
        </w:rPr>
        <w:t xml:space="preserve"> należy przez to rozumieć</w:t>
      </w:r>
      <w:r w:rsidRPr="007C475E">
        <w:rPr>
          <w:sz w:val="24"/>
          <w:szCs w:val="24"/>
        </w:rPr>
        <w:t xml:space="preserve"> Burmistrza Miasta Ustroń</w:t>
      </w:r>
      <w:r w:rsidRPr="007C475E">
        <w:rPr>
          <w:iCs/>
          <w:snapToGrid w:val="0"/>
          <w:sz w:val="24"/>
          <w:szCs w:val="24"/>
        </w:rPr>
        <w:t>,</w:t>
      </w:r>
    </w:p>
    <w:p w:rsidR="000F6C50" w:rsidRPr="007C475E" w:rsidRDefault="000F6C50" w:rsidP="00D1103C">
      <w:pPr>
        <w:numPr>
          <w:ilvl w:val="0"/>
          <w:numId w:val="2"/>
        </w:numPr>
        <w:suppressAutoHyphens w:val="0"/>
        <w:spacing w:line="276" w:lineRule="auto"/>
        <w:ind w:hanging="436"/>
        <w:jc w:val="both"/>
        <w:rPr>
          <w:iCs/>
          <w:snapToGrid w:val="0"/>
          <w:sz w:val="24"/>
          <w:szCs w:val="24"/>
        </w:rPr>
      </w:pPr>
      <w:r w:rsidRPr="007C475E">
        <w:rPr>
          <w:i/>
          <w:iCs/>
          <w:snapToGrid w:val="0"/>
          <w:sz w:val="24"/>
          <w:szCs w:val="24"/>
        </w:rPr>
        <w:t xml:space="preserve">Radzie – </w:t>
      </w:r>
      <w:r w:rsidRPr="007C475E">
        <w:rPr>
          <w:iCs/>
          <w:snapToGrid w:val="0"/>
          <w:sz w:val="24"/>
          <w:szCs w:val="24"/>
        </w:rPr>
        <w:t>rozumie się przez to Radę Miasta Ustroń.</w:t>
      </w:r>
    </w:p>
    <w:p w:rsidR="000F6C50" w:rsidRPr="007C475E" w:rsidRDefault="000F6C50" w:rsidP="000F6C50">
      <w:pPr>
        <w:suppressAutoHyphens w:val="0"/>
        <w:spacing w:line="276" w:lineRule="auto"/>
        <w:jc w:val="both"/>
        <w:rPr>
          <w:i/>
          <w:iCs/>
          <w:snapToGrid w:val="0"/>
          <w:sz w:val="24"/>
          <w:szCs w:val="24"/>
        </w:rPr>
      </w:pPr>
    </w:p>
    <w:p w:rsidR="000F6C50" w:rsidRPr="007C475E" w:rsidRDefault="000F6C50" w:rsidP="000F6C50">
      <w:pPr>
        <w:numPr>
          <w:ilvl w:val="0"/>
          <w:numId w:val="1"/>
        </w:numPr>
        <w:suppressAutoHyphens w:val="0"/>
        <w:spacing w:line="276" w:lineRule="auto"/>
        <w:jc w:val="both"/>
        <w:rPr>
          <w:iCs/>
          <w:snapToGrid w:val="0"/>
          <w:sz w:val="24"/>
          <w:szCs w:val="24"/>
        </w:rPr>
      </w:pPr>
      <w:r w:rsidRPr="007C475E">
        <w:rPr>
          <w:iCs/>
          <w:snapToGrid w:val="0"/>
          <w:sz w:val="24"/>
          <w:szCs w:val="24"/>
        </w:rPr>
        <w:t>Program obejmuje współpracę Miasta z organizacjami działającymi na rzecz Miasta i jego mieszkańców.</w:t>
      </w:r>
    </w:p>
    <w:p w:rsidR="000F6C50" w:rsidRPr="007C475E" w:rsidRDefault="000F6C50" w:rsidP="000F6C50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II</w:t>
      </w: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z w:val="24"/>
          <w:szCs w:val="24"/>
        </w:rPr>
        <w:t>Cele główne i szczegółowe  współpracy</w:t>
      </w: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2</w:t>
      </w:r>
    </w:p>
    <w:p w:rsidR="000F6C50" w:rsidRPr="007C475E" w:rsidRDefault="000F6C50" w:rsidP="000F6C50">
      <w:pPr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Celem głównym  programu jest zaspokajanie potrzeb mieszkańców Miasta, wzmacnianie rozwoju społeczeństwa obywatelskiego, budowanie partnerstwa oraz wspieranie organizacji pozarządowych w realizacji ważnych celów społecznych.</w:t>
      </w:r>
    </w:p>
    <w:p w:rsidR="000F6C50" w:rsidRPr="007C475E" w:rsidRDefault="000F6C50" w:rsidP="000F6C50">
      <w:pPr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Celami szczegółowymi programu są: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poprawa jakości życia i pełniejsze zaspokojenie potrzeb mieszkańców </w:t>
      </w:r>
      <w:r w:rsidR="00FA5214">
        <w:rPr>
          <w:sz w:val="24"/>
          <w:szCs w:val="24"/>
        </w:rPr>
        <w:t>M</w:t>
      </w:r>
      <w:r w:rsidRPr="007C475E">
        <w:rPr>
          <w:sz w:val="24"/>
          <w:szCs w:val="24"/>
        </w:rPr>
        <w:t>iasta poprzez zwiększanie aktywności organizacji,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stworzenie warunków do powstania inicjatyw i struktur funkcjonujących na rzecz społeczności lokalnej,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lastRenderedPageBreak/>
        <w:t>wykorzystanie potencjału i możliwości organizacji pozarządowych,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otwarcie na innowacyjność i konkurencyjność w wykonywaniu zadań publicznych,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integracja organizacji realizujących zadania publiczne,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promowanie i wzmacnianie postaw obywatelskich,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racjonalne wykorzystanie publicznych środków finansowych,</w:t>
      </w:r>
    </w:p>
    <w:p w:rsidR="000F6C50" w:rsidRPr="007C475E" w:rsidRDefault="000F6C50" w:rsidP="00D1103C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wzmocnienie potencjału organizacji oraz rozwój wolontariatu.</w:t>
      </w:r>
    </w:p>
    <w:p w:rsidR="000F6C50" w:rsidRPr="007C475E" w:rsidRDefault="000F6C50" w:rsidP="000F6C50">
      <w:pPr>
        <w:spacing w:line="276" w:lineRule="auto"/>
        <w:jc w:val="both"/>
        <w:rPr>
          <w:color w:val="1F497D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z w:val="24"/>
          <w:szCs w:val="24"/>
        </w:rPr>
        <w:t>Rozdział III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  <w:r w:rsidRPr="007C475E">
        <w:rPr>
          <w:rFonts w:ascii="Times New Roman" w:hAnsi="Times New Roman" w:cs="Times New Roman"/>
        </w:rPr>
        <w:t>Zasady współpracy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  <w:b w:val="0"/>
          <w:bCs w:val="0"/>
        </w:rPr>
      </w:pPr>
      <w:r w:rsidRPr="007C475E">
        <w:rPr>
          <w:rFonts w:ascii="Times New Roman" w:hAnsi="Times New Roman" w:cs="Times New Roman"/>
          <w:b w:val="0"/>
          <w:bCs w:val="0"/>
        </w:rPr>
        <w:t>§ 3</w:t>
      </w:r>
    </w:p>
    <w:p w:rsidR="000F6C50" w:rsidRPr="007C475E" w:rsidRDefault="002C03F0" w:rsidP="000F6C50">
      <w:pPr>
        <w:spacing w:line="276" w:lineRule="auto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Współpraca Miasta</w:t>
      </w:r>
      <w:r w:rsidR="000F6C50" w:rsidRPr="007C475E">
        <w:rPr>
          <w:sz w:val="24"/>
          <w:szCs w:val="24"/>
        </w:rPr>
        <w:t xml:space="preserve"> z organizacjami odbywa się na zasadach: 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pomocniczości – oznacza, że Miasto powierza organizacjom realizację zadań własnych a organizacje zapewniają ich wykonanie w sposób ekonomiczny, profesjonalny i terminowy;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suwerenności stron – oznacza, że stosunki pomiędzy Miastem a organizacjami kształtowane będą z poszanowaniem wzajemnej autonomii i niezależności w swojej działalności statutowej;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partnerstwa – oznacza dobrowolną współpracę równorzędnych sobie podmiotów </w:t>
      </w:r>
      <w:r w:rsidR="007C475E">
        <w:rPr>
          <w:sz w:val="24"/>
          <w:szCs w:val="24"/>
        </w:rPr>
        <w:br/>
      </w:r>
      <w:r w:rsidRPr="007C475E">
        <w:rPr>
          <w:sz w:val="24"/>
          <w:szCs w:val="24"/>
        </w:rPr>
        <w:t>w rozwiązywaniu wspólnie zdefiniowanych problemów i osiąganiu razem wytyczonych celów;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efektywności – oznacza wspólne dążenie do osiągnięcia  możliwie największych efektów realizacji zadań publicznych;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 w:rsidR="007C475E">
        <w:rPr>
          <w:sz w:val="24"/>
          <w:szCs w:val="24"/>
        </w:rPr>
        <w:br/>
      </w:r>
      <w:r w:rsidRPr="007C475E">
        <w:rPr>
          <w:sz w:val="24"/>
          <w:szCs w:val="24"/>
        </w:rPr>
        <w:t>i podejmowaniu decyzji odnośnie ich finansowania;</w:t>
      </w:r>
    </w:p>
    <w:p w:rsidR="000F6C50" w:rsidRPr="007C475E" w:rsidRDefault="000F6C50" w:rsidP="00D1103C">
      <w:pPr>
        <w:numPr>
          <w:ilvl w:val="0"/>
          <w:numId w:val="5"/>
        </w:numPr>
        <w:suppressAutoHyphens w:val="0"/>
        <w:spacing w:line="276" w:lineRule="auto"/>
        <w:ind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jawności – oznacza, że wszystkie możliwości współpracy </w:t>
      </w:r>
      <w:r w:rsidR="007C475E">
        <w:rPr>
          <w:sz w:val="24"/>
          <w:szCs w:val="24"/>
        </w:rPr>
        <w:t>M</w:t>
      </w:r>
      <w:r w:rsidRPr="007C475E">
        <w:rPr>
          <w:sz w:val="24"/>
          <w:szCs w:val="24"/>
        </w:rPr>
        <w:t xml:space="preserve">iasta z organizacjami </w:t>
      </w:r>
      <w:r w:rsidR="007C475E">
        <w:rPr>
          <w:sz w:val="24"/>
          <w:szCs w:val="24"/>
        </w:rPr>
        <w:br/>
      </w:r>
      <w:r w:rsidRPr="007C475E">
        <w:rPr>
          <w:sz w:val="24"/>
          <w:szCs w:val="24"/>
        </w:rPr>
        <w:t>są powszechnie wiadome i dostępne oraz jasne i zrozumiałe w zakresie stosowanych procedur i kryteriów podejmowania decyzji.</w:t>
      </w:r>
    </w:p>
    <w:p w:rsidR="000F6C50" w:rsidRPr="007C475E" w:rsidRDefault="000F6C50" w:rsidP="00D1103C">
      <w:pPr>
        <w:suppressAutoHyphens w:val="0"/>
        <w:spacing w:line="276" w:lineRule="auto"/>
        <w:ind w:left="720" w:hanging="436"/>
        <w:jc w:val="both"/>
        <w:rPr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z w:val="24"/>
          <w:szCs w:val="24"/>
        </w:rPr>
        <w:t>Rozdział IV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  <w:r w:rsidRPr="007C475E">
        <w:rPr>
          <w:rFonts w:ascii="Times New Roman" w:hAnsi="Times New Roman" w:cs="Times New Roman"/>
        </w:rPr>
        <w:t>Zakres przedmiotowy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  <w:b w:val="0"/>
          <w:bCs w:val="0"/>
        </w:rPr>
      </w:pPr>
      <w:r w:rsidRPr="007C475E">
        <w:rPr>
          <w:rFonts w:ascii="Times New Roman" w:hAnsi="Times New Roman" w:cs="Times New Roman"/>
          <w:b w:val="0"/>
          <w:bCs w:val="0"/>
        </w:rPr>
        <w:t>§ 4</w:t>
      </w: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Współpraca Miasta z organizacjami dotyczy realizacji zadań publicznych określonych </w:t>
      </w:r>
      <w:r w:rsidR="007C475E">
        <w:rPr>
          <w:sz w:val="24"/>
          <w:szCs w:val="24"/>
        </w:rPr>
        <w:br/>
      </w:r>
      <w:r w:rsidRPr="007C475E">
        <w:rPr>
          <w:sz w:val="24"/>
          <w:szCs w:val="24"/>
        </w:rPr>
        <w:t xml:space="preserve">w art. 4 ustawy o działalności pożytku publicznego i o wolontariacie, w zakresie odpowiadającym zadaniom </w:t>
      </w:r>
      <w:r w:rsidR="00D1103C">
        <w:rPr>
          <w:sz w:val="24"/>
          <w:szCs w:val="24"/>
        </w:rPr>
        <w:t>M</w:t>
      </w:r>
      <w:r w:rsidRPr="007C475E">
        <w:rPr>
          <w:sz w:val="24"/>
          <w:szCs w:val="24"/>
        </w:rPr>
        <w:t>iasta.</w:t>
      </w: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z w:val="24"/>
          <w:szCs w:val="24"/>
        </w:rPr>
        <w:t>Rozdział V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  <w:r w:rsidRPr="007C475E">
        <w:rPr>
          <w:rFonts w:ascii="Times New Roman" w:hAnsi="Times New Roman" w:cs="Times New Roman"/>
        </w:rPr>
        <w:t>Formy współpracy</w:t>
      </w: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</w:rPr>
      </w:pP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  <w:b w:val="0"/>
          <w:bCs w:val="0"/>
        </w:rPr>
      </w:pPr>
      <w:r w:rsidRPr="007C475E">
        <w:rPr>
          <w:rFonts w:ascii="Times New Roman" w:hAnsi="Times New Roman" w:cs="Times New Roman"/>
          <w:b w:val="0"/>
          <w:bCs w:val="0"/>
        </w:rPr>
        <w:t>§ 5</w:t>
      </w: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Miasto podejmuje współpracę z organizacjami w formie: 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lastRenderedPageBreak/>
        <w:t xml:space="preserve">zlecania organizacjom realizacji zadań na zasadach określonych </w:t>
      </w:r>
      <w:r w:rsidRPr="007C475E">
        <w:rPr>
          <w:sz w:val="24"/>
          <w:szCs w:val="24"/>
        </w:rPr>
        <w:br/>
        <w:t>w ustawie, w ramach organizow</w:t>
      </w:r>
      <w:r w:rsidR="00757D71" w:rsidRPr="007C475E">
        <w:rPr>
          <w:sz w:val="24"/>
          <w:szCs w:val="24"/>
        </w:rPr>
        <w:t>anych otwartych konkursów ofert lub na podstawie art. 19a ustawy z pominięciem otwartego konkursu ofert</w:t>
      </w:r>
      <w:r w:rsidRPr="007C475E">
        <w:rPr>
          <w:sz w:val="24"/>
          <w:szCs w:val="24"/>
        </w:rPr>
        <w:t xml:space="preserve"> poprzez: </w:t>
      </w:r>
    </w:p>
    <w:p w:rsidR="000F6C50" w:rsidRPr="007C475E" w:rsidRDefault="000F6C50" w:rsidP="00D1103C">
      <w:pPr>
        <w:numPr>
          <w:ilvl w:val="3"/>
          <w:numId w:val="7"/>
        </w:numPr>
        <w:tabs>
          <w:tab w:val="num" w:pos="1080"/>
          <w:tab w:val="num" w:pos="1134"/>
        </w:tabs>
        <w:suppressAutoHyphens w:val="0"/>
        <w:spacing w:line="276" w:lineRule="auto"/>
        <w:ind w:left="993" w:hanging="284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powierzanie wykonywania zadań publicznych, wraz z udzieleniem dotacji </w:t>
      </w:r>
      <w:r w:rsidR="00D1103C">
        <w:rPr>
          <w:sz w:val="24"/>
          <w:szCs w:val="24"/>
        </w:rPr>
        <w:br/>
      </w:r>
      <w:r w:rsidRPr="007C475E">
        <w:rPr>
          <w:sz w:val="24"/>
          <w:szCs w:val="24"/>
        </w:rPr>
        <w:t>na finansowanie ich realizacji,</w:t>
      </w:r>
    </w:p>
    <w:p w:rsidR="000F6C50" w:rsidRPr="007C475E" w:rsidRDefault="000F6C50" w:rsidP="00D1103C">
      <w:pPr>
        <w:numPr>
          <w:ilvl w:val="3"/>
          <w:numId w:val="7"/>
        </w:numPr>
        <w:tabs>
          <w:tab w:val="num" w:pos="1080"/>
          <w:tab w:val="num" w:pos="1134"/>
        </w:tabs>
        <w:suppressAutoHyphens w:val="0"/>
        <w:spacing w:line="276" w:lineRule="auto"/>
        <w:ind w:left="993" w:hanging="284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wspieranie takich zadań, wraz z udzieleniem dotacji na dofinansowanie ich realizacji.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  <w:tab w:val="num" w:pos="851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wzajemnego informowania się o planowanych kierunkach działalności, współdziałania w celu zharmonizowania tych kierunków oraz o realizowanych zadaniach, poprzez:</w:t>
      </w:r>
    </w:p>
    <w:p w:rsidR="000F6C50" w:rsidRPr="007C475E" w:rsidRDefault="000F6C50" w:rsidP="00D1103C">
      <w:pPr>
        <w:numPr>
          <w:ilvl w:val="0"/>
          <w:numId w:val="8"/>
        </w:numPr>
        <w:tabs>
          <w:tab w:val="num" w:pos="1134"/>
        </w:tabs>
        <w:suppressAutoHyphens w:val="0"/>
        <w:spacing w:line="276" w:lineRule="auto"/>
        <w:ind w:left="993" w:hanging="284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publikowanie ważnych dla obu stron informacji na stronie internetowej </w:t>
      </w:r>
      <w:r w:rsidR="00FA5214">
        <w:rPr>
          <w:sz w:val="24"/>
          <w:szCs w:val="24"/>
        </w:rPr>
        <w:t>M</w:t>
      </w:r>
      <w:r w:rsidRPr="007C475E">
        <w:rPr>
          <w:sz w:val="24"/>
          <w:szCs w:val="24"/>
        </w:rPr>
        <w:t xml:space="preserve">iasta </w:t>
      </w:r>
      <w:hyperlink r:id="rId5" w:history="1">
        <w:r w:rsidRPr="007C475E">
          <w:rPr>
            <w:rStyle w:val="Hipercze"/>
            <w:sz w:val="24"/>
            <w:szCs w:val="24"/>
          </w:rPr>
          <w:t>www.ustron.pl</w:t>
        </w:r>
      </w:hyperlink>
      <w:r w:rsidRPr="007C475E">
        <w:rPr>
          <w:sz w:val="24"/>
          <w:szCs w:val="24"/>
        </w:rPr>
        <w:t xml:space="preserve"> oraz w Biuletynie Informacji Publicznej </w:t>
      </w:r>
      <w:r w:rsidR="00D1103C">
        <w:rPr>
          <w:sz w:val="24"/>
          <w:szCs w:val="24"/>
        </w:rPr>
        <w:t>M</w:t>
      </w:r>
      <w:r w:rsidRPr="007C475E">
        <w:rPr>
          <w:sz w:val="24"/>
          <w:szCs w:val="24"/>
        </w:rPr>
        <w:t>iasta;</w:t>
      </w:r>
    </w:p>
    <w:p w:rsidR="000F6C50" w:rsidRPr="007C475E" w:rsidRDefault="000F6C50" w:rsidP="00D1103C">
      <w:pPr>
        <w:numPr>
          <w:ilvl w:val="0"/>
          <w:numId w:val="8"/>
        </w:numPr>
        <w:tabs>
          <w:tab w:val="num" w:pos="1134"/>
        </w:tabs>
        <w:suppressAutoHyphens w:val="0"/>
        <w:spacing w:line="276" w:lineRule="auto"/>
        <w:ind w:left="993" w:hanging="284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organizowanie spotkań dotyczących ogólnych zasad współpracy i konkretnych zagadnień związanych z realizacją Programu;</w:t>
      </w:r>
    </w:p>
    <w:p w:rsidR="000F6C50" w:rsidRPr="007C475E" w:rsidRDefault="000F6C50" w:rsidP="00D1103C">
      <w:pPr>
        <w:numPr>
          <w:ilvl w:val="0"/>
          <w:numId w:val="8"/>
        </w:numPr>
        <w:tabs>
          <w:tab w:val="num" w:pos="1134"/>
        </w:tabs>
        <w:suppressAutoHyphens w:val="0"/>
        <w:spacing w:line="276" w:lineRule="auto"/>
        <w:ind w:left="993" w:hanging="284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informowanie o dostępnych programach pomocowych, szkoleniach, konferencjach za pośrednictwem poczty elektronicznej.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  <w:tab w:val="num" w:pos="851"/>
        </w:tabs>
        <w:suppressAutoHyphens w:val="0"/>
        <w:spacing w:line="276" w:lineRule="auto"/>
        <w:ind w:left="709" w:hanging="425"/>
        <w:jc w:val="both"/>
        <w:rPr>
          <w:i/>
          <w:sz w:val="24"/>
          <w:szCs w:val="24"/>
        </w:rPr>
      </w:pPr>
      <w:r w:rsidRPr="007C475E">
        <w:rPr>
          <w:sz w:val="24"/>
          <w:szCs w:val="24"/>
        </w:rPr>
        <w:t xml:space="preserve">konsultowania z organizacjami projektów aktów normatywnych stanowionych przez Radę w dziedzinach dotyczących działalności statutowej  organizacji zgodnie </w:t>
      </w:r>
      <w:r w:rsidR="00D1103C">
        <w:rPr>
          <w:sz w:val="24"/>
          <w:szCs w:val="24"/>
        </w:rPr>
        <w:br/>
      </w:r>
      <w:r w:rsidRPr="007C475E">
        <w:rPr>
          <w:sz w:val="24"/>
          <w:szCs w:val="24"/>
        </w:rPr>
        <w:t xml:space="preserve">z postanowieniami uchwały Nr XLVIII/555/2010 Rady Miasta Ustroń z dnia 30 września 2010 roku </w:t>
      </w:r>
      <w:r w:rsidRPr="007C475E">
        <w:rPr>
          <w:i/>
          <w:sz w:val="24"/>
          <w:szCs w:val="24"/>
        </w:rPr>
        <w:t xml:space="preserve">w sprawie </w:t>
      </w:r>
      <w:r w:rsidRPr="007C475E">
        <w:rPr>
          <w:bCs/>
          <w:i/>
          <w:sz w:val="24"/>
          <w:szCs w:val="24"/>
        </w:rPr>
        <w:t xml:space="preserve">określenia szczegółowego sposobu konsultowania z radą działalności pożytku publicznego lub organizacjami pozarządowymi i podmiotami, o których mowa w art. 3 ust. 3 ustawy z dnia 24 kwietnia 2003r. </w:t>
      </w:r>
      <w:r w:rsidR="00D1103C">
        <w:rPr>
          <w:bCs/>
          <w:i/>
          <w:sz w:val="24"/>
          <w:szCs w:val="24"/>
        </w:rPr>
        <w:br/>
      </w:r>
      <w:r w:rsidRPr="007C475E">
        <w:rPr>
          <w:bCs/>
          <w:i/>
          <w:sz w:val="24"/>
          <w:szCs w:val="24"/>
        </w:rPr>
        <w:t>o działalności pożytku publicznego i o wolontariacie, projektów aktów prawa miejscowego w dziedzinach dotyczących działalności statutowej tych organizacji.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  <w:tab w:val="num" w:pos="851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tworzenia w miarę potrzeb wspólnych zespołów o charakterze doradczym </w:t>
      </w:r>
      <w:r w:rsidR="00D1103C">
        <w:rPr>
          <w:sz w:val="24"/>
          <w:szCs w:val="24"/>
        </w:rPr>
        <w:br/>
      </w:r>
      <w:r w:rsidRPr="007C475E">
        <w:rPr>
          <w:sz w:val="24"/>
          <w:szCs w:val="24"/>
        </w:rPr>
        <w:t xml:space="preserve">i inicjatywnym, złożonych z przedstawicieli organizacji oraz z przedstawicieli organizacji oraz przedstawicieli właściwych organów miasta; 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  <w:tab w:val="num" w:pos="851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zawierania umów o partnerstwie, określonych w ustawie z dnia 6 grudnia 2006r. </w:t>
      </w:r>
      <w:r w:rsidR="00D1103C">
        <w:rPr>
          <w:sz w:val="24"/>
          <w:szCs w:val="24"/>
        </w:rPr>
        <w:br/>
      </w:r>
      <w:r w:rsidRPr="007C475E">
        <w:rPr>
          <w:sz w:val="24"/>
          <w:szCs w:val="24"/>
        </w:rPr>
        <w:t>o zasadach prowadzenia polityki rozwoju (Dz. U. z 2009r., Nr 84, poz. 712 z późn. zm.);</w:t>
      </w:r>
    </w:p>
    <w:p w:rsidR="000F6C50" w:rsidRPr="007C475E" w:rsidRDefault="000F6C50" w:rsidP="00D1103C">
      <w:pPr>
        <w:numPr>
          <w:ilvl w:val="0"/>
          <w:numId w:val="6"/>
        </w:numPr>
        <w:tabs>
          <w:tab w:val="clear" w:pos="720"/>
          <w:tab w:val="num" w:pos="709"/>
          <w:tab w:val="num" w:pos="851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zawieranie umów o wykonanie inicjatywy lokalnej na zasadach określonych </w:t>
      </w:r>
      <w:r w:rsidR="00D1103C">
        <w:rPr>
          <w:sz w:val="24"/>
          <w:szCs w:val="24"/>
        </w:rPr>
        <w:br/>
      </w:r>
      <w:r w:rsidRPr="007C475E">
        <w:rPr>
          <w:sz w:val="24"/>
          <w:szCs w:val="24"/>
        </w:rPr>
        <w:t>w ustawie.</w:t>
      </w:r>
    </w:p>
    <w:p w:rsidR="000F6C50" w:rsidRPr="007C475E" w:rsidRDefault="000F6C50" w:rsidP="000F6C50">
      <w:pPr>
        <w:spacing w:line="276" w:lineRule="auto"/>
        <w:jc w:val="both"/>
        <w:rPr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VI</w:t>
      </w: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Priorytetowe zadania publiczne</w:t>
      </w:r>
    </w:p>
    <w:p w:rsidR="000F6C50" w:rsidRPr="007C475E" w:rsidRDefault="000F6C50" w:rsidP="000F6C50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0F6C50">
      <w:pPr>
        <w:pStyle w:val="Tytu"/>
        <w:tabs>
          <w:tab w:val="num" w:pos="0"/>
        </w:tabs>
        <w:spacing w:line="276" w:lineRule="auto"/>
        <w:rPr>
          <w:rFonts w:ascii="Times New Roman" w:hAnsi="Times New Roman" w:cs="Times New Roman"/>
          <w:b w:val="0"/>
          <w:bCs w:val="0"/>
        </w:rPr>
      </w:pPr>
      <w:r w:rsidRPr="007C475E">
        <w:rPr>
          <w:rFonts w:ascii="Times New Roman" w:hAnsi="Times New Roman" w:cs="Times New Roman"/>
          <w:b w:val="0"/>
          <w:bCs w:val="0"/>
        </w:rPr>
        <w:t>§ 6</w:t>
      </w:r>
    </w:p>
    <w:p w:rsidR="00F736F3" w:rsidRPr="00F736F3" w:rsidRDefault="000F6C50" w:rsidP="00F736F3">
      <w:pPr>
        <w:pStyle w:val="Akapitzlist"/>
        <w:numPr>
          <w:ilvl w:val="1"/>
          <w:numId w:val="10"/>
        </w:numPr>
        <w:tabs>
          <w:tab w:val="clear" w:pos="1536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55B2D">
        <w:rPr>
          <w:sz w:val="24"/>
          <w:szCs w:val="24"/>
        </w:rPr>
        <w:t>Ustala się następujące zadania priorytetowe, które mogą być zlecane do realizacji organizacjom prowadzącym działalność statutową w danej dziedzinie:</w:t>
      </w:r>
    </w:p>
    <w:p w:rsidR="000F6C50" w:rsidRPr="00F736F3" w:rsidRDefault="000F6C50" w:rsidP="00F736F3">
      <w:pPr>
        <w:pStyle w:val="Akapitzlist"/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sz w:val="24"/>
          <w:szCs w:val="24"/>
        </w:rPr>
      </w:pPr>
      <w:r w:rsidRPr="00F736F3">
        <w:rPr>
          <w:sz w:val="24"/>
          <w:szCs w:val="24"/>
        </w:rPr>
        <w:t>pomocy społecznej, w tym pomocy rodzinom i osobom w trudnej sytuacji życiowej oraz wyrównywania szans tych rodzin i osób;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kultury, sztuki, ochrony dóbr kultury i dziedzictwa narodowego;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przeciwdziałania uzależnieniom i patologiom społecznym;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działalności na rzecz osób niepełnosprawnych;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lastRenderedPageBreak/>
        <w:t xml:space="preserve">działalności na rzecz rodziny, macierzyństwa, rodzicielstwa, upowszechniania </w:t>
      </w:r>
      <w:r w:rsidR="00F736F3">
        <w:rPr>
          <w:sz w:val="24"/>
          <w:szCs w:val="24"/>
        </w:rPr>
        <w:br/>
      </w:r>
      <w:r w:rsidRPr="007C475E">
        <w:rPr>
          <w:sz w:val="24"/>
          <w:szCs w:val="24"/>
        </w:rPr>
        <w:t>i ochrony praw dziecka;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wspierania i upowszechniania kultury fizycznej i sportu;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działalności na rzecz integracji europejskiej oraz rozwijania kontaktów i współpracy między społeczeństwami;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ochrony i promocji zdrowia;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nauki, szkolnictwa wyższego, edukacji, oświaty i wychowania;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turystyki i krajoznawstwa;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działalności wspomagającej rozwój wspólnot i społeczności lokalnych;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ekologii i ochrony zwierząt oraz ochrony dziedzictwa przyrodniczego;</w:t>
      </w:r>
    </w:p>
    <w:p w:rsidR="000F6C50" w:rsidRPr="007C475E" w:rsidRDefault="000F6C50" w:rsidP="00F736F3">
      <w:pPr>
        <w:numPr>
          <w:ilvl w:val="0"/>
          <w:numId w:val="18"/>
        </w:numPr>
        <w:tabs>
          <w:tab w:val="right" w:pos="709"/>
        </w:tabs>
        <w:autoSpaceDE w:val="0"/>
        <w:autoSpaceDN w:val="0"/>
        <w:adjustRightInd w:val="0"/>
        <w:spacing w:line="276" w:lineRule="auto"/>
        <w:ind w:left="709" w:hanging="43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działalności na rzecz osób w wieku emerytalnym.</w:t>
      </w:r>
    </w:p>
    <w:p w:rsidR="000F6C50" w:rsidRPr="007C475E" w:rsidRDefault="000F6C50" w:rsidP="000F6C50">
      <w:pPr>
        <w:spacing w:line="276" w:lineRule="auto"/>
        <w:ind w:left="735"/>
        <w:jc w:val="center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VII</w:t>
      </w: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Okres realizacji programu</w:t>
      </w:r>
    </w:p>
    <w:p w:rsidR="000F6C50" w:rsidRPr="007C475E" w:rsidRDefault="000F6C50" w:rsidP="000F6C50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7</w:t>
      </w:r>
    </w:p>
    <w:p w:rsidR="000F6C50" w:rsidRPr="007C475E" w:rsidRDefault="000F6C50" w:rsidP="000F6C50">
      <w:pPr>
        <w:spacing w:line="276" w:lineRule="auto"/>
        <w:jc w:val="both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Miasto realizuje zadania publiczne we współpracy z organizacjami na podstawie rocznego programu współpracy i działania t</w:t>
      </w:r>
      <w:r w:rsidR="00D55B2D">
        <w:rPr>
          <w:snapToGrid w:val="0"/>
          <w:sz w:val="24"/>
          <w:szCs w:val="24"/>
        </w:rPr>
        <w:t>e obejmują rok kalendarzowy 2015</w:t>
      </w:r>
      <w:r w:rsidRPr="007C475E">
        <w:rPr>
          <w:snapToGrid w:val="0"/>
          <w:sz w:val="24"/>
          <w:szCs w:val="24"/>
        </w:rPr>
        <w:t xml:space="preserve">.  </w:t>
      </w:r>
    </w:p>
    <w:p w:rsidR="000F6C50" w:rsidRPr="007C475E" w:rsidRDefault="000F6C50" w:rsidP="000F6C50">
      <w:pPr>
        <w:spacing w:line="276" w:lineRule="auto"/>
        <w:jc w:val="both"/>
        <w:rPr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VIII</w:t>
      </w:r>
    </w:p>
    <w:p w:rsidR="000F6C50" w:rsidRPr="007C475E" w:rsidRDefault="000F6C50" w:rsidP="000F6C50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Sposób realizacji programu</w:t>
      </w:r>
    </w:p>
    <w:p w:rsidR="000F6C50" w:rsidRPr="007C475E" w:rsidRDefault="000F6C50" w:rsidP="000F6C50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0F6C50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8</w:t>
      </w:r>
    </w:p>
    <w:p w:rsidR="000F6C50" w:rsidRPr="007C475E" w:rsidRDefault="000F6C50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Zlecanie realizacji zadań publicznych organizacjom odbywać się będzie na zasadach określonych w ustawie  w trybie otwartego konkursu ofert, chyba że przepisy odrębne przewidują inny tryb zlecania zadania lub można je wykonać efektywniej w inny sposób. </w:t>
      </w:r>
    </w:p>
    <w:p w:rsidR="000F6C50" w:rsidRPr="007C475E" w:rsidRDefault="000F6C50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Organizacje mogą z </w:t>
      </w:r>
      <w:r w:rsidR="002C03F0" w:rsidRPr="007C475E">
        <w:rPr>
          <w:rFonts w:ascii="Times New Roman" w:hAnsi="Times New Roman"/>
          <w:b w:val="0"/>
          <w:szCs w:val="24"/>
        </w:rPr>
        <w:t xml:space="preserve">własnej inicjatywy złożyć </w:t>
      </w:r>
      <w:r w:rsidR="00441D6F" w:rsidRPr="007C475E">
        <w:rPr>
          <w:rFonts w:ascii="Times New Roman" w:hAnsi="Times New Roman"/>
          <w:b w:val="0"/>
          <w:szCs w:val="24"/>
        </w:rPr>
        <w:t xml:space="preserve">Miastu </w:t>
      </w:r>
      <w:r w:rsidRPr="007C475E">
        <w:rPr>
          <w:rFonts w:ascii="Times New Roman" w:hAnsi="Times New Roman"/>
          <w:b w:val="0"/>
          <w:szCs w:val="24"/>
        </w:rPr>
        <w:t>ofertę realizacji zadań publicznych.</w:t>
      </w:r>
    </w:p>
    <w:p w:rsidR="000F6C50" w:rsidRPr="007C475E" w:rsidRDefault="00441D6F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>Miasto</w:t>
      </w:r>
      <w:r w:rsidR="000F6C50" w:rsidRPr="007C475E">
        <w:rPr>
          <w:rFonts w:ascii="Times New Roman" w:hAnsi="Times New Roman"/>
          <w:b w:val="0"/>
          <w:szCs w:val="24"/>
        </w:rPr>
        <w:t xml:space="preserve"> rozpatruje w trybie art. 12 ustawy celowość zgłoszonych zadań publicznych, </w:t>
      </w:r>
      <w:r w:rsidR="00F736F3">
        <w:rPr>
          <w:rFonts w:ascii="Times New Roman" w:hAnsi="Times New Roman"/>
          <w:b w:val="0"/>
          <w:szCs w:val="24"/>
        </w:rPr>
        <w:br/>
      </w:r>
      <w:r w:rsidR="000F6C50" w:rsidRPr="007C475E">
        <w:rPr>
          <w:rFonts w:ascii="Times New Roman" w:hAnsi="Times New Roman"/>
          <w:b w:val="0"/>
          <w:szCs w:val="24"/>
        </w:rPr>
        <w:t>o których mowa w ust.</w:t>
      </w:r>
      <w:r w:rsidR="00FA5214">
        <w:rPr>
          <w:rFonts w:ascii="Times New Roman" w:hAnsi="Times New Roman"/>
          <w:b w:val="0"/>
          <w:szCs w:val="24"/>
        </w:rPr>
        <w:t xml:space="preserve"> </w:t>
      </w:r>
      <w:r w:rsidR="000F6C50" w:rsidRPr="007C475E">
        <w:rPr>
          <w:rFonts w:ascii="Times New Roman" w:hAnsi="Times New Roman"/>
          <w:b w:val="0"/>
          <w:szCs w:val="24"/>
        </w:rPr>
        <w:t xml:space="preserve">2 biorąc pod uwagę stopień w jakim wniosek odpowiada priorytetowym zadaniom publicznym, zapewnienie  wysokiej  jakości wykonania danego zadania, dostępność środków finansowych na jego realizację oraz korzyści wynikające </w:t>
      </w:r>
      <w:r w:rsidR="00F736F3">
        <w:rPr>
          <w:rFonts w:ascii="Times New Roman" w:hAnsi="Times New Roman"/>
          <w:b w:val="0"/>
          <w:szCs w:val="24"/>
        </w:rPr>
        <w:br/>
      </w:r>
      <w:r w:rsidR="000F6C50" w:rsidRPr="007C475E">
        <w:rPr>
          <w:rFonts w:ascii="Times New Roman" w:hAnsi="Times New Roman"/>
          <w:b w:val="0"/>
          <w:szCs w:val="24"/>
        </w:rPr>
        <w:t xml:space="preserve">z realizacji tego zadania przez podmioty Programu. </w:t>
      </w:r>
    </w:p>
    <w:p w:rsidR="000F6C50" w:rsidRPr="007C475E" w:rsidRDefault="000F6C50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Jeżeli dane zadanie można realizować efektywniej, powierzenie może nastąpić w innym trybie niż udzielenie dotacji w drodze otwartego konkursu ofert, w szczególności poprzez zakup usług na zasadach i w trybie określonych w przepisach o zamówieniach publicznych.  </w:t>
      </w:r>
    </w:p>
    <w:p w:rsidR="000F6C50" w:rsidRPr="007C475E" w:rsidRDefault="000F6C50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Na wniosek organizacji </w:t>
      </w:r>
      <w:r w:rsidR="00441D6F" w:rsidRPr="007C475E">
        <w:rPr>
          <w:rFonts w:ascii="Times New Roman" w:hAnsi="Times New Roman"/>
          <w:b w:val="0"/>
          <w:szCs w:val="24"/>
        </w:rPr>
        <w:t xml:space="preserve">Miasto </w:t>
      </w:r>
      <w:r w:rsidRPr="007C475E">
        <w:rPr>
          <w:rFonts w:ascii="Times New Roman" w:hAnsi="Times New Roman"/>
          <w:b w:val="0"/>
          <w:szCs w:val="24"/>
        </w:rPr>
        <w:t>może zlecić realizację zadania publicznego o charakterze lokalnym w trybie małych dotacji</w:t>
      </w:r>
      <w:r w:rsidR="00A84522" w:rsidRPr="007C475E">
        <w:rPr>
          <w:rFonts w:ascii="Times New Roman" w:hAnsi="Times New Roman"/>
          <w:b w:val="0"/>
          <w:szCs w:val="24"/>
        </w:rPr>
        <w:t xml:space="preserve"> </w:t>
      </w:r>
      <w:r w:rsidR="00604836">
        <w:rPr>
          <w:rFonts w:ascii="Times New Roman" w:hAnsi="Times New Roman"/>
          <w:b w:val="0"/>
          <w:szCs w:val="24"/>
        </w:rPr>
        <w:t>(</w:t>
      </w:r>
      <w:r w:rsidR="00A84522" w:rsidRPr="007C475E">
        <w:rPr>
          <w:rFonts w:ascii="Times New Roman" w:hAnsi="Times New Roman"/>
          <w:b w:val="0"/>
          <w:szCs w:val="24"/>
        </w:rPr>
        <w:t>art. 19a ustawy</w:t>
      </w:r>
      <w:r w:rsidR="00604836">
        <w:rPr>
          <w:rFonts w:ascii="Times New Roman" w:hAnsi="Times New Roman"/>
          <w:b w:val="0"/>
          <w:szCs w:val="24"/>
        </w:rPr>
        <w:t>)</w:t>
      </w:r>
      <w:r w:rsidRPr="007C475E">
        <w:rPr>
          <w:rFonts w:ascii="Times New Roman" w:hAnsi="Times New Roman"/>
          <w:b w:val="0"/>
          <w:szCs w:val="24"/>
        </w:rPr>
        <w:t>.</w:t>
      </w:r>
    </w:p>
    <w:p w:rsidR="000F6C50" w:rsidRPr="007C475E" w:rsidRDefault="000F6C50" w:rsidP="00F736F3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Zadanie publiczne może być realizowane w ramach inicjatywy lokalnej zgodnie </w:t>
      </w:r>
      <w:r w:rsidR="00F736F3">
        <w:rPr>
          <w:rFonts w:ascii="Times New Roman" w:hAnsi="Times New Roman"/>
          <w:b w:val="0"/>
          <w:szCs w:val="24"/>
        </w:rPr>
        <w:br/>
      </w:r>
      <w:r w:rsidRPr="007C475E">
        <w:rPr>
          <w:rFonts w:ascii="Times New Roman" w:hAnsi="Times New Roman"/>
          <w:b w:val="0"/>
          <w:szCs w:val="24"/>
        </w:rPr>
        <w:t xml:space="preserve">z zasadami wynikającymi z ustawy. </w:t>
      </w:r>
    </w:p>
    <w:p w:rsidR="000F6C50" w:rsidRDefault="000F6C50" w:rsidP="000F6C50">
      <w:pPr>
        <w:suppressAutoHyphens w:val="0"/>
        <w:spacing w:line="276" w:lineRule="auto"/>
        <w:jc w:val="both"/>
        <w:rPr>
          <w:snapToGrid w:val="0"/>
          <w:sz w:val="24"/>
          <w:szCs w:val="24"/>
        </w:rPr>
      </w:pPr>
    </w:p>
    <w:p w:rsidR="00F736F3" w:rsidRDefault="00F736F3" w:rsidP="000F6C50">
      <w:pPr>
        <w:suppressAutoHyphens w:val="0"/>
        <w:spacing w:line="276" w:lineRule="auto"/>
        <w:jc w:val="both"/>
        <w:rPr>
          <w:snapToGrid w:val="0"/>
          <w:sz w:val="24"/>
          <w:szCs w:val="24"/>
        </w:rPr>
      </w:pPr>
    </w:p>
    <w:p w:rsidR="00F736F3" w:rsidRPr="007C475E" w:rsidRDefault="00F736F3" w:rsidP="000F6C50">
      <w:pPr>
        <w:suppressAutoHyphens w:val="0"/>
        <w:spacing w:line="276" w:lineRule="auto"/>
        <w:jc w:val="both"/>
        <w:rPr>
          <w:snapToGrid w:val="0"/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lastRenderedPageBreak/>
        <w:t>Rozdział IX</w:t>
      </w: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Wysokość środków p</w:t>
      </w:r>
      <w:r w:rsidR="004B0DE5" w:rsidRPr="007C475E">
        <w:rPr>
          <w:b/>
          <w:bCs/>
          <w:snapToGrid w:val="0"/>
          <w:sz w:val="24"/>
          <w:szCs w:val="24"/>
        </w:rPr>
        <w:t>lanowanych</w:t>
      </w:r>
      <w:r w:rsidRPr="007C475E">
        <w:rPr>
          <w:b/>
          <w:bCs/>
          <w:snapToGrid w:val="0"/>
          <w:sz w:val="24"/>
          <w:szCs w:val="24"/>
        </w:rPr>
        <w:t xml:space="preserve"> na realizację programu</w:t>
      </w:r>
    </w:p>
    <w:p w:rsidR="000F6C50" w:rsidRPr="007C475E" w:rsidRDefault="000F6C50" w:rsidP="000F6C50">
      <w:pPr>
        <w:spacing w:line="276" w:lineRule="auto"/>
        <w:ind w:left="720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E27F6B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9</w:t>
      </w:r>
    </w:p>
    <w:p w:rsidR="000F6C50" w:rsidRPr="007C475E" w:rsidRDefault="00F736F3" w:rsidP="00E27F6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roku 2015</w:t>
      </w:r>
      <w:r w:rsidR="000F6C50" w:rsidRPr="007C475E">
        <w:rPr>
          <w:sz w:val="24"/>
          <w:szCs w:val="24"/>
        </w:rPr>
        <w:t xml:space="preserve"> na realizację zadań publicznych objętych niniejszym Programem przeznacza się k</w:t>
      </w:r>
      <w:r w:rsidR="00905897">
        <w:rPr>
          <w:sz w:val="24"/>
          <w:szCs w:val="24"/>
        </w:rPr>
        <w:t>wotę w wysokości co najmniej 9</w:t>
      </w:r>
      <w:r w:rsidR="000F6C50" w:rsidRPr="007C475E">
        <w:rPr>
          <w:sz w:val="24"/>
          <w:szCs w:val="24"/>
        </w:rPr>
        <w:t>00 000,00</w:t>
      </w:r>
      <w:r w:rsidR="00A84522" w:rsidRPr="007C475E">
        <w:rPr>
          <w:sz w:val="24"/>
          <w:szCs w:val="24"/>
        </w:rPr>
        <w:t xml:space="preserve"> zł </w:t>
      </w:r>
      <w:r w:rsidR="000F6C50" w:rsidRPr="007C475E">
        <w:rPr>
          <w:sz w:val="24"/>
          <w:szCs w:val="24"/>
        </w:rPr>
        <w:t xml:space="preserve">(słownie złotych: </w:t>
      </w:r>
      <w:r w:rsidR="00905897">
        <w:rPr>
          <w:sz w:val="24"/>
          <w:szCs w:val="24"/>
        </w:rPr>
        <w:t>dziewięćset tysięcy</w:t>
      </w:r>
      <w:r w:rsidR="000F6C50" w:rsidRPr="007C475E">
        <w:rPr>
          <w:sz w:val="24"/>
          <w:szCs w:val="24"/>
        </w:rPr>
        <w:t xml:space="preserve"> złotych). Powyższe środki zabezpieczone zostaną w budżecie Miasta.</w:t>
      </w:r>
    </w:p>
    <w:p w:rsidR="000F6C50" w:rsidRDefault="000F6C50" w:rsidP="00E27F6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Wysokość środków finansowych przeznaczonych na realizację zadań publicznych </w:t>
      </w:r>
      <w:r w:rsidR="00FA5214">
        <w:rPr>
          <w:sz w:val="24"/>
          <w:szCs w:val="24"/>
        </w:rPr>
        <w:br/>
      </w:r>
      <w:r w:rsidRPr="007C475E">
        <w:rPr>
          <w:sz w:val="24"/>
          <w:szCs w:val="24"/>
        </w:rPr>
        <w:t>w trybie art.19a ustawy, stanowi najwyżej 20%</w:t>
      </w:r>
      <w:r w:rsidR="00FE61A8" w:rsidRPr="007C475E">
        <w:rPr>
          <w:sz w:val="24"/>
          <w:szCs w:val="24"/>
        </w:rPr>
        <w:t xml:space="preserve"> dotacji planowanych w roku 201</w:t>
      </w:r>
      <w:r w:rsidR="00FA5214">
        <w:rPr>
          <w:sz w:val="24"/>
          <w:szCs w:val="24"/>
        </w:rPr>
        <w:t>5</w:t>
      </w:r>
      <w:r w:rsidRPr="007C475E">
        <w:rPr>
          <w:sz w:val="24"/>
          <w:szCs w:val="24"/>
        </w:rPr>
        <w:t xml:space="preserve"> </w:t>
      </w:r>
      <w:r w:rsidR="00FA5214">
        <w:rPr>
          <w:sz w:val="24"/>
          <w:szCs w:val="24"/>
        </w:rPr>
        <w:br/>
      </w:r>
      <w:r w:rsidRPr="007C475E">
        <w:rPr>
          <w:sz w:val="24"/>
          <w:szCs w:val="24"/>
        </w:rPr>
        <w:t>na realizację zadań publicznych przez organizacje.</w:t>
      </w:r>
    </w:p>
    <w:p w:rsidR="00E27F6B" w:rsidRPr="007C475E" w:rsidRDefault="00E27F6B" w:rsidP="00E27F6B">
      <w:pPr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X</w:t>
      </w: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Sposób oceny realizacji programu</w:t>
      </w:r>
    </w:p>
    <w:p w:rsidR="000F6C50" w:rsidRPr="007C475E" w:rsidRDefault="000F6C50" w:rsidP="000F6C50">
      <w:pPr>
        <w:spacing w:line="276" w:lineRule="auto"/>
        <w:ind w:left="720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E27F6B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10</w:t>
      </w:r>
    </w:p>
    <w:p w:rsidR="0009407A" w:rsidRDefault="000F6C50" w:rsidP="0009407A">
      <w:pPr>
        <w:numPr>
          <w:ilvl w:val="0"/>
          <w:numId w:val="1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Realizacja Programu jest poddana ewaluacji rozumianej jako planowe badanie Programu mające na celu ocenę rezultatów jego realizacji.</w:t>
      </w:r>
    </w:p>
    <w:p w:rsidR="00FA5214" w:rsidRPr="00FA5214" w:rsidRDefault="00FA5214" w:rsidP="0009407A">
      <w:pPr>
        <w:numPr>
          <w:ilvl w:val="0"/>
          <w:numId w:val="1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30 kwietnia 2016 roku Burmistrz </w:t>
      </w:r>
      <w:r w:rsidR="00881AC8">
        <w:rPr>
          <w:sz w:val="24"/>
          <w:szCs w:val="24"/>
        </w:rPr>
        <w:t>przedłoży</w:t>
      </w:r>
      <w:r>
        <w:rPr>
          <w:sz w:val="24"/>
          <w:szCs w:val="24"/>
        </w:rPr>
        <w:t xml:space="preserve"> Radzie </w:t>
      </w:r>
      <w:r w:rsidR="00881AC8">
        <w:rPr>
          <w:sz w:val="24"/>
          <w:szCs w:val="24"/>
        </w:rPr>
        <w:t xml:space="preserve">sprawozdanie </w:t>
      </w:r>
      <w:r w:rsidR="00604836">
        <w:rPr>
          <w:sz w:val="24"/>
          <w:szCs w:val="24"/>
        </w:rPr>
        <w:br/>
      </w:r>
      <w:r w:rsidR="00881AC8">
        <w:rPr>
          <w:sz w:val="24"/>
          <w:szCs w:val="24"/>
        </w:rPr>
        <w:t>z realizacji P</w:t>
      </w:r>
      <w:r>
        <w:rPr>
          <w:sz w:val="24"/>
          <w:szCs w:val="24"/>
        </w:rPr>
        <w:t>rogram</w:t>
      </w:r>
      <w:r w:rsidR="00881AC8">
        <w:rPr>
          <w:sz w:val="24"/>
          <w:szCs w:val="24"/>
        </w:rPr>
        <w:t>u.</w:t>
      </w:r>
    </w:p>
    <w:p w:rsidR="00FA5214" w:rsidRPr="00FA5214" w:rsidRDefault="00FA5214" w:rsidP="00FA5214">
      <w:pPr>
        <w:numPr>
          <w:ilvl w:val="0"/>
          <w:numId w:val="1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Ustala się następujące wskaźniki niezbędne do oceny realizacji Programu: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liczba ogłoszonych otwartych konkursów ofert,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liczba ofert złożonych w otwartych konkursach ofert, w tym ilość organizacji,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 xml:space="preserve">liczba zawartych umów na </w:t>
      </w:r>
      <w:r>
        <w:rPr>
          <w:sz w:val="24"/>
          <w:szCs w:val="24"/>
        </w:rPr>
        <w:t>realizację zadania publicznego,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liczba umów zawart</w:t>
      </w:r>
      <w:r>
        <w:rPr>
          <w:sz w:val="24"/>
          <w:szCs w:val="24"/>
        </w:rPr>
        <w:t>ych w trybie art. 19a ustawy,</w:t>
      </w:r>
    </w:p>
    <w:p w:rsid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 xml:space="preserve">liczba </w:t>
      </w:r>
      <w:r>
        <w:rPr>
          <w:sz w:val="24"/>
          <w:szCs w:val="24"/>
        </w:rPr>
        <w:t>unieważnionych lub rozwiązanych umów zawartych z organizacjami,</w:t>
      </w:r>
    </w:p>
    <w:p w:rsid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 xml:space="preserve">wysokość kwot udzielonych dotacji w poszczególnych obszarach, 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wielk</w:t>
      </w:r>
      <w:r>
        <w:rPr>
          <w:sz w:val="24"/>
          <w:szCs w:val="24"/>
        </w:rPr>
        <w:t>ość własnego wkładu finansowego,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>liczba ofert wspólnych złożonych przez organizacje,</w:t>
      </w:r>
    </w:p>
    <w:p w:rsidR="00FA5214" w:rsidRPr="00FA5214" w:rsidRDefault="00FA5214" w:rsidP="00FA5214">
      <w:pPr>
        <w:numPr>
          <w:ilvl w:val="2"/>
          <w:numId w:val="1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sz w:val="24"/>
          <w:szCs w:val="24"/>
        </w:rPr>
      </w:pPr>
      <w:r w:rsidRPr="00FA5214">
        <w:rPr>
          <w:sz w:val="24"/>
          <w:szCs w:val="24"/>
        </w:rPr>
        <w:t xml:space="preserve">liczba zrealizowanych umów o partnerstwo określonych w ustawie z dnia 6 grudnia 2006 r. o zasadach prowadzenia polityki rozwoju </w:t>
      </w:r>
      <w:r w:rsidRPr="00FA5214">
        <w:rPr>
          <w:sz w:val="24"/>
          <w:szCs w:val="24"/>
        </w:rPr>
        <w:br/>
        <w:t xml:space="preserve">(j. t. Dz. U. z 2009r. Nr 84, poz. 712 z późn. </w:t>
      </w:r>
      <w:proofErr w:type="spellStart"/>
      <w:r w:rsidRPr="00FA5214">
        <w:rPr>
          <w:sz w:val="24"/>
          <w:szCs w:val="24"/>
        </w:rPr>
        <w:t>zm</w:t>
      </w:r>
      <w:proofErr w:type="spellEnd"/>
      <w:r w:rsidRPr="00FA5214">
        <w:rPr>
          <w:sz w:val="24"/>
          <w:szCs w:val="24"/>
        </w:rPr>
        <w:t>),</w:t>
      </w:r>
    </w:p>
    <w:p w:rsidR="00FE61A8" w:rsidRPr="007C475E" w:rsidRDefault="00FE61A8" w:rsidP="00FE61A8">
      <w:pPr>
        <w:tabs>
          <w:tab w:val="num" w:pos="2340"/>
        </w:tabs>
        <w:suppressAutoHyphens w:val="0"/>
        <w:spacing w:line="276" w:lineRule="auto"/>
        <w:ind w:left="851"/>
        <w:jc w:val="both"/>
        <w:rPr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XI</w:t>
      </w: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Informacja o sposobie tworzenia programu oraz o przebiegu konsultacji</w:t>
      </w:r>
    </w:p>
    <w:p w:rsidR="000F6C50" w:rsidRPr="007C475E" w:rsidRDefault="000F6C50" w:rsidP="000F6C50">
      <w:pPr>
        <w:spacing w:line="276" w:lineRule="auto"/>
        <w:ind w:left="720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11</w:t>
      </w:r>
    </w:p>
    <w:p w:rsidR="000F6C50" w:rsidRPr="005E658C" w:rsidRDefault="00441D6F" w:rsidP="005E658C">
      <w:pPr>
        <w:pStyle w:val="Akapitzlist"/>
        <w:numPr>
          <w:ilvl w:val="2"/>
          <w:numId w:val="10"/>
        </w:numPr>
        <w:tabs>
          <w:tab w:val="clear" w:pos="2256"/>
          <w:tab w:val="num" w:pos="426"/>
        </w:tabs>
        <w:suppressAutoHyphens w:val="0"/>
        <w:spacing w:line="276" w:lineRule="auto"/>
        <w:ind w:left="426" w:hanging="426"/>
        <w:jc w:val="both"/>
        <w:rPr>
          <w:i/>
          <w:sz w:val="24"/>
          <w:szCs w:val="24"/>
        </w:rPr>
      </w:pPr>
      <w:r w:rsidRPr="005E658C">
        <w:rPr>
          <w:sz w:val="24"/>
          <w:szCs w:val="24"/>
        </w:rPr>
        <w:t>P</w:t>
      </w:r>
      <w:r w:rsidR="000F6C50" w:rsidRPr="005E658C">
        <w:rPr>
          <w:sz w:val="24"/>
          <w:szCs w:val="24"/>
        </w:rPr>
        <w:t>rogram współpracy Miasta z organizacjami został opracowany po konsultacjach przeprowadz</w:t>
      </w:r>
      <w:r w:rsidRPr="005E658C">
        <w:rPr>
          <w:sz w:val="24"/>
          <w:szCs w:val="24"/>
        </w:rPr>
        <w:t>onych w sposób określony uchwałą</w:t>
      </w:r>
      <w:r w:rsidR="000F6C50" w:rsidRPr="005E658C">
        <w:rPr>
          <w:sz w:val="24"/>
          <w:szCs w:val="24"/>
        </w:rPr>
        <w:t xml:space="preserve"> Nr XLVIII/555/2010 Rady Miasta Ustroń z dnia 30 września 2010 roku w </w:t>
      </w:r>
      <w:r w:rsidR="000F6C50" w:rsidRPr="005E658C">
        <w:rPr>
          <w:i/>
          <w:sz w:val="24"/>
          <w:szCs w:val="24"/>
        </w:rPr>
        <w:t xml:space="preserve">sprawie </w:t>
      </w:r>
      <w:r w:rsidR="000F6C50" w:rsidRPr="005E658C">
        <w:rPr>
          <w:bCs/>
          <w:i/>
          <w:sz w:val="24"/>
          <w:szCs w:val="24"/>
        </w:rPr>
        <w:t>określenia szczegółowego sposobu konsultowania z radą działalności pożytku publicznego lub organizacjami pozarządowymi i podmiotami, o których mowa w art. 3 ust. 3 ustawy z dnia 24 kwietnia 2003r. o działalności pożytku publicznego i o wolontariacie, projektów aktów prawa miejscowego w dziedzinach dotyczących działalności statutowej tych organizacji.</w:t>
      </w:r>
    </w:p>
    <w:p w:rsidR="005E658C" w:rsidRDefault="000F6C50" w:rsidP="000F6C50">
      <w:pPr>
        <w:pStyle w:val="Akapitzlist"/>
        <w:numPr>
          <w:ilvl w:val="1"/>
          <w:numId w:val="10"/>
        </w:numPr>
        <w:tabs>
          <w:tab w:val="clear" w:pos="1536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E658C">
        <w:rPr>
          <w:sz w:val="24"/>
          <w:szCs w:val="24"/>
        </w:rPr>
        <w:lastRenderedPageBreak/>
        <w:t xml:space="preserve">W celu uzyskania uwag i propozycji od organizacji, projekt Programu został poddany konsultacjom, które przybrały formę </w:t>
      </w:r>
      <w:r w:rsidR="00441D6F" w:rsidRPr="005E658C">
        <w:rPr>
          <w:sz w:val="24"/>
          <w:szCs w:val="24"/>
        </w:rPr>
        <w:t>wyrażania opinii poprzez wypełnienie formularza dostępnego w Biuletynie Informacji Publicznej Urzędu Miasta i na stronie internetowej Miasta Ustroń.</w:t>
      </w:r>
    </w:p>
    <w:p w:rsidR="000F6C50" w:rsidRPr="005E658C" w:rsidRDefault="00441D6F" w:rsidP="000F6C50">
      <w:pPr>
        <w:pStyle w:val="Akapitzlist"/>
        <w:numPr>
          <w:ilvl w:val="1"/>
          <w:numId w:val="10"/>
        </w:numPr>
        <w:tabs>
          <w:tab w:val="clear" w:pos="1536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E658C">
        <w:rPr>
          <w:snapToGrid w:val="0"/>
          <w:sz w:val="24"/>
          <w:szCs w:val="24"/>
        </w:rPr>
        <w:t>Program został także zaopiniowany przez Radę Działalności Pożytku Publicznego.</w:t>
      </w:r>
    </w:p>
    <w:p w:rsidR="0009407A" w:rsidRDefault="0009407A" w:rsidP="000F6C50">
      <w:pPr>
        <w:spacing w:line="276" w:lineRule="auto"/>
        <w:ind w:left="720"/>
        <w:jc w:val="center"/>
        <w:rPr>
          <w:b/>
          <w:bCs/>
          <w:snapToGrid w:val="0"/>
          <w:sz w:val="24"/>
          <w:szCs w:val="24"/>
        </w:rPr>
      </w:pPr>
    </w:p>
    <w:p w:rsidR="005E658C" w:rsidRDefault="005E658C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Rozdział XII</w:t>
      </w:r>
    </w:p>
    <w:p w:rsidR="000F6C50" w:rsidRPr="007C475E" w:rsidRDefault="000F6C50" w:rsidP="005E658C">
      <w:pPr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7C475E">
        <w:rPr>
          <w:b/>
          <w:bCs/>
          <w:snapToGrid w:val="0"/>
          <w:sz w:val="24"/>
          <w:szCs w:val="24"/>
        </w:rPr>
        <w:t>Tryb powoływania i zasa</w:t>
      </w:r>
      <w:r w:rsidR="004B0DE5" w:rsidRPr="007C475E">
        <w:rPr>
          <w:b/>
          <w:bCs/>
          <w:snapToGrid w:val="0"/>
          <w:sz w:val="24"/>
          <w:szCs w:val="24"/>
        </w:rPr>
        <w:t>dy działania komisji konkursowych</w:t>
      </w:r>
      <w:r w:rsidRPr="007C475E">
        <w:rPr>
          <w:b/>
          <w:bCs/>
          <w:snapToGrid w:val="0"/>
          <w:sz w:val="24"/>
          <w:szCs w:val="24"/>
        </w:rPr>
        <w:t xml:space="preserve"> do opiniowania ofert w otwartych konkursach ofert</w:t>
      </w:r>
    </w:p>
    <w:p w:rsidR="000F6C50" w:rsidRPr="007C475E" w:rsidRDefault="000F6C50" w:rsidP="000F6C50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0F6C50" w:rsidRPr="007C475E" w:rsidRDefault="000F6C50" w:rsidP="005E658C">
      <w:pPr>
        <w:spacing w:line="276" w:lineRule="auto"/>
        <w:jc w:val="center"/>
        <w:rPr>
          <w:snapToGrid w:val="0"/>
          <w:sz w:val="24"/>
          <w:szCs w:val="24"/>
        </w:rPr>
      </w:pPr>
      <w:r w:rsidRPr="007C475E">
        <w:rPr>
          <w:snapToGrid w:val="0"/>
          <w:sz w:val="24"/>
          <w:szCs w:val="24"/>
        </w:rPr>
        <w:t>§ 12</w:t>
      </w:r>
    </w:p>
    <w:p w:rsidR="000F6C50" w:rsidRPr="007C475E" w:rsidRDefault="000F6C50" w:rsidP="005E658C">
      <w:pPr>
        <w:pStyle w:val="Tekstpodstawowy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7C475E">
        <w:rPr>
          <w:rFonts w:ascii="Times New Roman" w:hAnsi="Times New Roman"/>
          <w:b w:val="0"/>
          <w:szCs w:val="24"/>
        </w:rPr>
        <w:t xml:space="preserve">Komisje konkursowe powoływane są przez Burmistrza Miasta Ustroń celem opiniowania ofert złożonych w otwartych konkursach. 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0"/>
          <w:tab w:val="num" w:pos="426"/>
        </w:tabs>
        <w:suppressAutoHyphens w:val="0"/>
        <w:spacing w:after="200"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Komisja konkursowa powoływana jest w składzie 7 osób, w tym: </w:t>
      </w:r>
    </w:p>
    <w:p w:rsidR="000F6C50" w:rsidRPr="007C475E" w:rsidRDefault="000F6C50" w:rsidP="005E658C">
      <w:pPr>
        <w:tabs>
          <w:tab w:val="num" w:pos="0"/>
          <w:tab w:val="num" w:pos="426"/>
          <w:tab w:val="num" w:pos="15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     - 4 przedstawicieli Burmistrza Miasta Ustroń, w tym przedstawiciele komórek merytorycznych,</w:t>
      </w:r>
    </w:p>
    <w:p w:rsidR="000F6C50" w:rsidRPr="007C475E" w:rsidRDefault="000F6C50" w:rsidP="005E658C">
      <w:pPr>
        <w:tabs>
          <w:tab w:val="num" w:pos="0"/>
          <w:tab w:val="num" w:pos="426"/>
          <w:tab w:val="num" w:pos="851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C475E">
        <w:rPr>
          <w:sz w:val="24"/>
          <w:szCs w:val="24"/>
        </w:rPr>
        <w:t xml:space="preserve">     -    3 przedstawicieli organizacji pozarządowych lub innych  </w:t>
      </w:r>
      <w:r w:rsidRPr="007C475E">
        <w:rPr>
          <w:color w:val="000000"/>
          <w:sz w:val="24"/>
          <w:szCs w:val="24"/>
        </w:rPr>
        <w:t>podmiotów.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Na corocznych spotkaniach organizacje pozarządowe i inne podmioty tworzą listę swoich przedstawicieli - kandydatów do składu komisji konkursowych.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Do członków komisji konkursowej biorących udział w opiniowaniu ofert stosuje się przepisy us</w:t>
      </w:r>
      <w:r w:rsidR="00604836">
        <w:rPr>
          <w:sz w:val="24"/>
          <w:szCs w:val="24"/>
        </w:rPr>
        <w:t xml:space="preserve">tawy z dnia 14 czerwca 1960 r. </w:t>
      </w:r>
      <w:r w:rsidRPr="007C475E">
        <w:rPr>
          <w:sz w:val="24"/>
          <w:szCs w:val="24"/>
        </w:rPr>
        <w:t xml:space="preserve">Kodeks postępowania administracyjnego </w:t>
      </w:r>
      <w:r w:rsidR="00604836">
        <w:rPr>
          <w:sz w:val="24"/>
          <w:szCs w:val="24"/>
        </w:rPr>
        <w:br/>
      </w:r>
      <w:r w:rsidRPr="007C475E">
        <w:rPr>
          <w:sz w:val="24"/>
          <w:szCs w:val="24"/>
        </w:rPr>
        <w:t>(</w:t>
      </w:r>
      <w:r w:rsidR="00604836">
        <w:rPr>
          <w:sz w:val="24"/>
          <w:szCs w:val="24"/>
        </w:rPr>
        <w:t xml:space="preserve">tj. Dz. U. z 2013 r. </w:t>
      </w:r>
      <w:r w:rsidRPr="007C475E">
        <w:rPr>
          <w:sz w:val="24"/>
          <w:szCs w:val="24"/>
        </w:rPr>
        <w:t>poz.</w:t>
      </w:r>
      <w:r w:rsidR="00604836">
        <w:rPr>
          <w:sz w:val="24"/>
          <w:szCs w:val="24"/>
        </w:rPr>
        <w:t xml:space="preserve"> 267</w:t>
      </w:r>
      <w:r w:rsidRPr="007C475E">
        <w:rPr>
          <w:sz w:val="24"/>
          <w:szCs w:val="24"/>
        </w:rPr>
        <w:t xml:space="preserve"> z późn. zm.) dotyczące wyłączenia pracownika.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W pracach komisji mogą brać udział z głosem doradczym także inne osoby, posiadające doświadczenie w realizacji zadań będących przedmiotem konkursu.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Komisja konkursowa rozpatruje  oferty w terminie podanym w ogłoszeniu  konkursowym.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 xml:space="preserve">Na pierwszym posiedzeniu każdy członek Komisji podpisuje zobowiązanie, że </w:t>
      </w:r>
      <w:r w:rsidR="005E658C">
        <w:rPr>
          <w:sz w:val="24"/>
          <w:szCs w:val="24"/>
        </w:rPr>
        <w:br/>
      </w:r>
      <w:r w:rsidRPr="007C475E">
        <w:rPr>
          <w:sz w:val="24"/>
          <w:szCs w:val="24"/>
        </w:rPr>
        <w:t>w przypadku stwierdzenia istnienia okoliczności, o których mowa w ust. 4, członek Komisji zgłasza ten fakt na posiedzeniu Komisji i zostaje wyłączony z oceny oferty podmiotu, z którym powiązanie występuje.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Pracami Komisji kieruje Przewodniczący Komisji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Komisja obraduje na posiedzeniach zamkniętych, bez udziału oferentów.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Na pierwszym posiedzeniu Komisja wybiera ze swego grona Przewodniczącego, Wiceprzewodniczącego i Sekretarza.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Komisja podejmuje rozstrzygnięcia w głosowaniu jawnym, zwykłą większością głosów, w obecności co najmniej połowy pełnego składu. W przypadku równej liczby głosów decyduje głos Przewodniczącego.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Rozstrzygnięcie Komisji nie jest wiążące dla Burmistrza Miasta Ustroń.</w:t>
      </w:r>
    </w:p>
    <w:p w:rsidR="000F6C50" w:rsidRPr="007C475E" w:rsidRDefault="000F6C50" w:rsidP="005E658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C475E">
        <w:rPr>
          <w:sz w:val="24"/>
          <w:szCs w:val="24"/>
        </w:rPr>
        <w:t>Za uczestnictwo w pracach Komisji jej członkowie nie otrzymują wynagrodzenia ani zwrotu kosztów podróży.</w:t>
      </w:r>
    </w:p>
    <w:p w:rsidR="000F6C50" w:rsidRPr="00881AC8" w:rsidRDefault="000F6C50" w:rsidP="00881AC8">
      <w:pPr>
        <w:suppressAutoHyphens w:val="0"/>
        <w:spacing w:after="200" w:line="276" w:lineRule="auto"/>
        <w:contextualSpacing/>
        <w:rPr>
          <w:sz w:val="24"/>
          <w:szCs w:val="24"/>
        </w:rPr>
      </w:pPr>
    </w:p>
    <w:p w:rsidR="00BE749B" w:rsidRPr="007C475E" w:rsidRDefault="00BE749B">
      <w:pPr>
        <w:rPr>
          <w:sz w:val="24"/>
          <w:szCs w:val="24"/>
        </w:rPr>
      </w:pPr>
    </w:p>
    <w:sectPr w:rsidR="00BE749B" w:rsidRPr="007C475E" w:rsidSect="00BE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298"/>
    <w:multiLevelType w:val="hybridMultilevel"/>
    <w:tmpl w:val="D73A8736"/>
    <w:lvl w:ilvl="0" w:tplc="EDEE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6882"/>
    <w:multiLevelType w:val="hybridMultilevel"/>
    <w:tmpl w:val="B4A6D4A6"/>
    <w:lvl w:ilvl="0" w:tplc="91B8BF1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5EA8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A6FF9"/>
    <w:multiLevelType w:val="multilevel"/>
    <w:tmpl w:val="EBDA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B246B50"/>
    <w:multiLevelType w:val="hybridMultilevel"/>
    <w:tmpl w:val="6E40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4571"/>
    <w:multiLevelType w:val="hybridMultilevel"/>
    <w:tmpl w:val="7E4EF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E5324"/>
    <w:multiLevelType w:val="hybridMultilevel"/>
    <w:tmpl w:val="15C81C5C"/>
    <w:lvl w:ilvl="0" w:tplc="437684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3921"/>
    <w:multiLevelType w:val="hybridMultilevel"/>
    <w:tmpl w:val="AE08EC7E"/>
    <w:lvl w:ilvl="0" w:tplc="20F80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313"/>
    <w:multiLevelType w:val="hybridMultilevel"/>
    <w:tmpl w:val="0AD87812"/>
    <w:lvl w:ilvl="0" w:tplc="E0884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77281"/>
    <w:multiLevelType w:val="hybridMultilevel"/>
    <w:tmpl w:val="26366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C3782"/>
    <w:multiLevelType w:val="multilevel"/>
    <w:tmpl w:val="DCEE4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94368"/>
    <w:multiLevelType w:val="hybridMultilevel"/>
    <w:tmpl w:val="EAA0AAB8"/>
    <w:lvl w:ilvl="0" w:tplc="F5B4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1238A"/>
    <w:multiLevelType w:val="hybridMultilevel"/>
    <w:tmpl w:val="413C1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A224A">
      <w:start w:val="10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b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43C6E6C"/>
    <w:multiLevelType w:val="singleLevel"/>
    <w:tmpl w:val="0AD04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/>
        <w:sz w:val="22"/>
        <w:szCs w:val="22"/>
      </w:rPr>
    </w:lvl>
  </w:abstractNum>
  <w:abstractNum w:abstractNumId="14">
    <w:nsid w:val="74A527E5"/>
    <w:multiLevelType w:val="multilevel"/>
    <w:tmpl w:val="5DC2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77D02ACA"/>
    <w:multiLevelType w:val="hybridMultilevel"/>
    <w:tmpl w:val="248451C6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56"/>
        </w:tabs>
        <w:ind w:left="22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16"/>
        </w:tabs>
        <w:ind w:left="44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76"/>
        </w:tabs>
        <w:ind w:left="657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C50"/>
    <w:rsid w:val="00056707"/>
    <w:rsid w:val="0009407A"/>
    <w:rsid w:val="000F6C50"/>
    <w:rsid w:val="001E699C"/>
    <w:rsid w:val="002C03F0"/>
    <w:rsid w:val="003B386C"/>
    <w:rsid w:val="003B4168"/>
    <w:rsid w:val="00404DA3"/>
    <w:rsid w:val="00441D6F"/>
    <w:rsid w:val="004B0DE5"/>
    <w:rsid w:val="005E658C"/>
    <w:rsid w:val="00604836"/>
    <w:rsid w:val="006D7B8C"/>
    <w:rsid w:val="00757D71"/>
    <w:rsid w:val="00795C9D"/>
    <w:rsid w:val="007C475E"/>
    <w:rsid w:val="00881AC8"/>
    <w:rsid w:val="00905897"/>
    <w:rsid w:val="009F212F"/>
    <w:rsid w:val="00A62E77"/>
    <w:rsid w:val="00A84522"/>
    <w:rsid w:val="00BE749B"/>
    <w:rsid w:val="00CB673D"/>
    <w:rsid w:val="00CC7ED7"/>
    <w:rsid w:val="00CF0D9D"/>
    <w:rsid w:val="00D1103C"/>
    <w:rsid w:val="00D55B2D"/>
    <w:rsid w:val="00D879D6"/>
    <w:rsid w:val="00DB0E24"/>
    <w:rsid w:val="00DF415E"/>
    <w:rsid w:val="00E27F6B"/>
    <w:rsid w:val="00F50C14"/>
    <w:rsid w:val="00F736F3"/>
    <w:rsid w:val="00FA5214"/>
    <w:rsid w:val="00F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407A"/>
    <w:pPr>
      <w:keepNext/>
      <w:suppressAutoHyphens w:val="0"/>
      <w:spacing w:after="200" w:line="276" w:lineRule="auto"/>
      <w:outlineLvl w:val="0"/>
    </w:pPr>
    <w:rPr>
      <w:rFonts w:ascii="Calibri" w:hAnsi="Calibri"/>
      <w:color w:val="FF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F6C50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6C50"/>
    <w:pPr>
      <w:suppressAutoHyphens w:val="0"/>
      <w:jc w:val="center"/>
    </w:pPr>
    <w:rPr>
      <w:rFonts w:ascii="Century Gothic" w:hAnsi="Century Gothic" w:cs="Century Gothic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6C50"/>
    <w:rPr>
      <w:rFonts w:ascii="Century Gothic" w:eastAsia="Times New Roman" w:hAnsi="Century Gothic" w:cs="Century Gothic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6C50"/>
    <w:pPr>
      <w:jc w:val="center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C5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6C50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9407A"/>
    <w:rPr>
      <w:rFonts w:ascii="Calibri" w:eastAsia="Times New Roman" w:hAnsi="Calibri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Szarzec</dc:creator>
  <cp:keywords/>
  <dc:description/>
  <cp:lastModifiedBy>Magdalena Kozlowska</cp:lastModifiedBy>
  <cp:revision>10</cp:revision>
  <dcterms:created xsi:type="dcterms:W3CDTF">2012-09-10T07:05:00Z</dcterms:created>
  <dcterms:modified xsi:type="dcterms:W3CDTF">2014-09-12T10:30:00Z</dcterms:modified>
</cp:coreProperties>
</file>