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4E" w:rsidRDefault="00B41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Ustroń, dnia </w:t>
      </w:r>
      <w:r w:rsidR="00C0646C">
        <w:t>8</w:t>
      </w:r>
      <w:bookmarkStart w:id="0" w:name="_GoBack"/>
      <w:bookmarkEnd w:id="0"/>
      <w:r>
        <w:t xml:space="preserve"> września 2017r.</w:t>
      </w:r>
    </w:p>
    <w:p w:rsidR="00B41C52" w:rsidRDefault="00B41C52"/>
    <w:p w:rsidR="00B41C52" w:rsidRDefault="00B41C52" w:rsidP="00B41C52">
      <w:pPr>
        <w:jc w:val="both"/>
      </w:pPr>
      <w:r>
        <w:t>Do wszystkich Uczestników postępowania prowadzonego w trybie przetargu nieograniczonego na opracowanie koncepcji architektonicznej oraz projektu wykonawczego dla inwestycji edukacyjno-rekreacyjnej pn. „Ścieżka w koronach drzew wraz z infrastruktura na górze Czantoria”</w:t>
      </w:r>
    </w:p>
    <w:p w:rsidR="00B41C52" w:rsidRDefault="00B41C52"/>
    <w:p w:rsidR="00B41C52" w:rsidRDefault="00B41C52" w:rsidP="00B41C52">
      <w:pPr>
        <w:jc w:val="center"/>
      </w:pPr>
      <w:r>
        <w:t>ZMIANA SIWZ</w:t>
      </w:r>
    </w:p>
    <w:p w:rsidR="00B41C52" w:rsidRDefault="00B41C52"/>
    <w:p w:rsidR="00B41C52" w:rsidRDefault="00B41C52">
      <w:r>
        <w:t>Działając na podstawie art. 38 ust.4 ustawy Prawo zamówień publicznych ( tj. Dz.U. z 2017r., poz. 1579 ), zwanej dalej „ustawą”  Zamawiający dokonuje zmiany treści SIWZ:</w:t>
      </w:r>
    </w:p>
    <w:p w:rsidR="00B41C52" w:rsidRDefault="00B41C52" w:rsidP="00B41C52">
      <w:pPr>
        <w:pStyle w:val="Akapitzlist"/>
        <w:numPr>
          <w:ilvl w:val="0"/>
          <w:numId w:val="1"/>
        </w:numPr>
      </w:pPr>
      <w:r>
        <w:t xml:space="preserve">W punkcie </w:t>
      </w:r>
      <w:r w:rsidRPr="007A35CD">
        <w:rPr>
          <w:b/>
        </w:rPr>
        <w:t>3 Przedmiot zamówienia</w:t>
      </w:r>
      <w:r>
        <w:t xml:space="preserve"> podpunkt 3.1 otrzymuje brzmienie:</w:t>
      </w:r>
    </w:p>
    <w:p w:rsidR="00B41C52" w:rsidRDefault="00B41C52" w:rsidP="00B41C52">
      <w:pPr>
        <w:pStyle w:val="Akapitzlist"/>
        <w:jc w:val="both"/>
      </w:pPr>
      <w:r>
        <w:t>„3.1.</w:t>
      </w:r>
      <w:r w:rsidRPr="00B41C52">
        <w:t xml:space="preserve"> </w:t>
      </w:r>
      <w:r>
        <w:t xml:space="preserve">Opracowanie koncepcji urbanistyczno-architektonicznej oraz kompleksowej dokumentacji projektowej i pełnienie funkcji nadzoru autorskiego dla inwestycji </w:t>
      </w:r>
      <w:proofErr w:type="spellStart"/>
      <w:r>
        <w:t>edukacyjno</w:t>
      </w:r>
      <w:proofErr w:type="spellEnd"/>
      <w:r>
        <w:t xml:space="preserve"> - rekreacyjnej pn. „Ścieżka w koronach drzew wraz z infrastrukturą na Górze Czantoria” uwzględniającego minimalne wymagania Zamawiającego zgodnie z Załącznikiem nr 8 do SIWZ.</w:t>
      </w:r>
    </w:p>
    <w:p w:rsidR="00B41C52" w:rsidRDefault="00B41C52" w:rsidP="00B41C52">
      <w:pPr>
        <w:pStyle w:val="Akapitzlist"/>
        <w:jc w:val="both"/>
      </w:pPr>
      <w:r>
        <w:t>Przedmiot zamówienia musi uwzględniać: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wizję lokalną, wstępne uzgodnienia, wstępna lokalizacja,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 xml:space="preserve">koncepcję </w:t>
      </w:r>
      <w:proofErr w:type="spellStart"/>
      <w:r>
        <w:t>urbanistyczno</w:t>
      </w:r>
      <w:proofErr w:type="spellEnd"/>
      <w:r>
        <w:t xml:space="preserve"> – architektoniczna wraz z wizualizacjami, w układzie graficznym i opisowym,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wstępną ocenę dendrologiczna wraz z inwentaryzacją,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mapy do celów projektowych, uzyskanie wypisów z rejestru gruntów,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wstępne badania geotechniczne pod inwestycję,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uzyskanie decyzji o uwarunkowaniach środowiskowych,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uzyskanie decyzji o warunkach zabudowy,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wykonanie dokumentacji geologiczno- inżynierskiej,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wykonanie kompleksowej dokumentacji projektowej budowlanej i wykonawczej wraz z informacją BIOZ w zakresie niezbędnym do złożenia wniosku zgłoszenia robót budowlanych,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wykonanie kosztorysów inwestorskich, przedmiarów i specyfikacji technicznych wykonania i odbioru robót budowlanych,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uzyskanie prawomocnej decyzji pozwolenia na budowę,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przeniesienie praw autorskich na zasadach określonych w umowie,</w:t>
      </w:r>
    </w:p>
    <w:p w:rsidR="00B41C52" w:rsidRDefault="00B41C52" w:rsidP="00B41C52">
      <w:pPr>
        <w:pStyle w:val="Akapitzlist"/>
        <w:numPr>
          <w:ilvl w:val="0"/>
          <w:numId w:val="2"/>
        </w:numPr>
        <w:jc w:val="both"/>
      </w:pPr>
      <w:r>
        <w:t>pełnienie funkcji nadzoru autorskiego w zakresie wskazanym w umowie.”</w:t>
      </w:r>
    </w:p>
    <w:p w:rsidR="00B41C52" w:rsidRDefault="007A35CD" w:rsidP="00B41C52">
      <w:pPr>
        <w:pStyle w:val="Akapitzlist"/>
        <w:numPr>
          <w:ilvl w:val="0"/>
          <w:numId w:val="1"/>
        </w:numPr>
        <w:jc w:val="both"/>
      </w:pPr>
      <w:r>
        <w:t>w</w:t>
      </w:r>
      <w:r w:rsidR="00B41C52">
        <w:t xml:space="preserve"> punkcie </w:t>
      </w:r>
      <w:r w:rsidR="00B41C52" w:rsidRPr="007A35CD">
        <w:rPr>
          <w:b/>
        </w:rPr>
        <w:t>4 Termin wykonania zamówienia</w:t>
      </w:r>
      <w:r w:rsidR="007F5B87">
        <w:t>:</w:t>
      </w:r>
    </w:p>
    <w:p w:rsidR="007F5B87" w:rsidRDefault="007F5B87" w:rsidP="007F5B87">
      <w:pPr>
        <w:pStyle w:val="Akapitzlist"/>
        <w:numPr>
          <w:ilvl w:val="0"/>
          <w:numId w:val="3"/>
        </w:numPr>
        <w:jc w:val="both"/>
      </w:pPr>
      <w:r>
        <w:t>podpunkt 4.2 otrzymuje brzmienie:</w:t>
      </w:r>
    </w:p>
    <w:p w:rsidR="007F5B87" w:rsidRDefault="007F5B87" w:rsidP="007F5B87">
      <w:pPr>
        <w:pStyle w:val="Akapitzlist"/>
        <w:ind w:left="1080"/>
        <w:jc w:val="both"/>
      </w:pPr>
      <w:r>
        <w:t xml:space="preserve">„ 4.2. Termin prowadzenia nadzoru autorskiego:  </w:t>
      </w:r>
      <w:r w:rsidRPr="007F5B87">
        <w:t>Nadzór autorski nad realizacją robót budowlanych prowadzonych w oparciu o dokumentację projektową objętą niniejszą umowa będzie sprawowany w okresie od uzyskania pozwolenia na budowę obejmującym postępowanie przetargowe na wykonawcę robót oraz w okresie prowadzonych robót budowlanych. Dniem zakończenia czynności nadzoru autorskiego jest dzień odbioru końcowego robót budowlanych i złożenia przez projektanta niezbędnych oświadczeń, wpisów i potwierdzeń wynikających z prawa budowlanego. Termin, w którym nastąpi nadzór autorski wynosi 5 lat od odbioru dokumentacji projektowej wraz z uzyskaniem pozwolenia na budowę.</w:t>
      </w:r>
      <w:r>
        <w:t>”</w:t>
      </w:r>
    </w:p>
    <w:p w:rsidR="007F5B87" w:rsidRDefault="007F5B87" w:rsidP="007F5B87">
      <w:pPr>
        <w:pStyle w:val="Akapitzlist"/>
        <w:numPr>
          <w:ilvl w:val="0"/>
          <w:numId w:val="3"/>
        </w:numPr>
        <w:jc w:val="both"/>
      </w:pPr>
      <w:r>
        <w:t>wykreśla się treść podpunktu 4.3</w:t>
      </w:r>
    </w:p>
    <w:p w:rsidR="007F5B87" w:rsidRDefault="007F5B87" w:rsidP="007F5B87">
      <w:pPr>
        <w:pStyle w:val="Akapitzlist"/>
        <w:numPr>
          <w:ilvl w:val="0"/>
          <w:numId w:val="3"/>
        </w:numPr>
        <w:jc w:val="both"/>
      </w:pPr>
      <w:r>
        <w:lastRenderedPageBreak/>
        <w:t>podpunkt 4.4. otrzymuje numer 4.3.</w:t>
      </w:r>
    </w:p>
    <w:p w:rsidR="007A35CD" w:rsidRDefault="007A35CD" w:rsidP="007A35CD">
      <w:pPr>
        <w:pStyle w:val="Akapitzlist"/>
        <w:numPr>
          <w:ilvl w:val="0"/>
          <w:numId w:val="1"/>
        </w:numPr>
        <w:jc w:val="both"/>
      </w:pPr>
      <w:r>
        <w:t xml:space="preserve">w punkcie </w:t>
      </w:r>
      <w:r w:rsidRPr="007A35CD">
        <w:rPr>
          <w:b/>
        </w:rPr>
        <w:t>6</w:t>
      </w:r>
      <w:r>
        <w:rPr>
          <w:b/>
        </w:rPr>
        <w:t>.</w:t>
      </w:r>
      <w:r w:rsidRPr="007A35CD">
        <w:rPr>
          <w:b/>
        </w:rPr>
        <w:t xml:space="preserve"> Warunki udziału w postępowaniu</w:t>
      </w:r>
      <w:r w:rsidR="002109D2">
        <w:t xml:space="preserve"> podpunkt 6.1. 2</w:t>
      </w:r>
      <w:r>
        <w:t>) a) otrzymuje brzmienie:</w:t>
      </w:r>
    </w:p>
    <w:p w:rsidR="007A35CD" w:rsidRDefault="007A35CD" w:rsidP="007A35CD">
      <w:pPr>
        <w:pStyle w:val="Akapitzlist"/>
        <w:jc w:val="both"/>
        <w:rPr>
          <w:color w:val="FF0000"/>
        </w:rPr>
      </w:pPr>
      <w:r>
        <w:t xml:space="preserve">„a) </w:t>
      </w:r>
      <w:r w:rsidRPr="007A35CD">
        <w:t xml:space="preserve">Wykonawca wykaże, że wykonał w okresie ostatnich trzech lat przed upływem terminu składania ofert, a jeżeli okres prowadzenia działalności jest krótszy - w tym okresie co najmniej dwóch usług polegających na opracowaniu koncepcji urbanistyczno-architektonicznej i dokumentacji projektowej obiektów użyteczności publicznej o charakterze zbliżonym do przedmiotu zamówienia, tj. polegających na wykonaniu dokumentacji projektowej obiektów typu parki rozrywki, obiekty sportowo – rekreacyjne, zawierającej minimum obiekty budowlane typu wieże i tarasy widokowe o konstrukcji drewnianej, metalowej lub drewniano-metalowej, kładki, mola, obiekty gastronomiczne, place zabaw itp.,  </w:t>
      </w:r>
      <w:r w:rsidRPr="007A35CD">
        <w:rPr>
          <w:color w:val="FF0000"/>
        </w:rPr>
        <w:t xml:space="preserve">o wartości minimum </w:t>
      </w:r>
      <w:r w:rsidR="002109D2">
        <w:rPr>
          <w:color w:val="FF0000"/>
        </w:rPr>
        <w:t>2</w:t>
      </w:r>
      <w:r w:rsidRPr="007A35CD">
        <w:rPr>
          <w:color w:val="FF0000"/>
        </w:rPr>
        <w:t>00.000 PLN brutto każda.</w:t>
      </w:r>
      <w:r>
        <w:rPr>
          <w:color w:val="FF0000"/>
        </w:rPr>
        <w:t>”</w:t>
      </w:r>
    </w:p>
    <w:p w:rsidR="007A35CD" w:rsidRDefault="007A35CD" w:rsidP="007A35CD">
      <w:pPr>
        <w:pStyle w:val="Akapitzlist"/>
        <w:numPr>
          <w:ilvl w:val="0"/>
          <w:numId w:val="1"/>
        </w:numPr>
        <w:jc w:val="both"/>
      </w:pPr>
      <w:r w:rsidRPr="00B729F6">
        <w:t xml:space="preserve">w punkcie </w:t>
      </w:r>
      <w:r w:rsidRPr="00B729F6">
        <w:rPr>
          <w:b/>
        </w:rPr>
        <w:t>14. Miejsce oraz termin składania i otwarcia ofert</w:t>
      </w:r>
      <w:r w:rsidR="00B729F6" w:rsidRPr="00B729F6">
        <w:t xml:space="preserve"> w punkcie 14.2 zmienia się termin składania ofert do dnia </w:t>
      </w:r>
      <w:r w:rsidR="002109D2">
        <w:rPr>
          <w:color w:val="FF0000"/>
        </w:rPr>
        <w:t>21</w:t>
      </w:r>
      <w:r w:rsidR="00B729F6" w:rsidRPr="00B729F6">
        <w:rPr>
          <w:color w:val="FF0000"/>
        </w:rPr>
        <w:t xml:space="preserve"> września 2017r. </w:t>
      </w:r>
      <w:r w:rsidR="00B729F6" w:rsidRPr="00B729F6">
        <w:t>do godziny 13.00</w:t>
      </w:r>
    </w:p>
    <w:p w:rsidR="00B729F6" w:rsidRPr="008B4F52" w:rsidRDefault="00B729F6" w:rsidP="007A35CD">
      <w:pPr>
        <w:pStyle w:val="Akapitzlist"/>
        <w:numPr>
          <w:ilvl w:val="0"/>
          <w:numId w:val="1"/>
        </w:numPr>
        <w:jc w:val="both"/>
      </w:pPr>
      <w:r>
        <w:t xml:space="preserve">w punkcie </w:t>
      </w:r>
      <w:r w:rsidRPr="008B4F52">
        <w:rPr>
          <w:b/>
        </w:rPr>
        <w:t>16. Kryteria wyboru najkorzystniejszej oferty</w:t>
      </w:r>
      <w:r w:rsidR="008B4F52">
        <w:rPr>
          <w:b/>
        </w:rPr>
        <w:t xml:space="preserve"> </w:t>
      </w:r>
      <w:r w:rsidR="008B4F52">
        <w:t xml:space="preserve">pkt </w:t>
      </w:r>
      <w:r w:rsidR="008B4F52" w:rsidRPr="008B4F52">
        <w:t xml:space="preserve"> d otrzymuje brzmienie:</w:t>
      </w:r>
    </w:p>
    <w:p w:rsidR="008B4F52" w:rsidRPr="008B4F52" w:rsidRDefault="008B4F52" w:rsidP="008B4F52">
      <w:pPr>
        <w:pStyle w:val="Akapitzlist"/>
        <w:jc w:val="both"/>
      </w:pPr>
      <w:r>
        <w:rPr>
          <w:b/>
        </w:rPr>
        <w:t>„</w:t>
      </w:r>
      <w:r w:rsidRPr="008B4F52">
        <w:t xml:space="preserve">d) </w:t>
      </w:r>
      <w:r w:rsidRPr="008B4F52">
        <w:tab/>
        <w:t>kryterium „Kara umowna” (KU):</w:t>
      </w:r>
    </w:p>
    <w:p w:rsidR="008B4F52" w:rsidRPr="008B4F52" w:rsidRDefault="008B4F52" w:rsidP="008B4F52">
      <w:pPr>
        <w:pStyle w:val="Akapitzlist"/>
        <w:jc w:val="both"/>
      </w:pPr>
      <w:r w:rsidRPr="008B4F52">
        <w:t>-</w:t>
      </w:r>
      <w:r w:rsidRPr="008B4F52">
        <w:tab/>
        <w:t>znaczenie kryterium – 10,00 pkt. ;</w:t>
      </w:r>
    </w:p>
    <w:p w:rsidR="008B4F52" w:rsidRPr="008B4F52" w:rsidRDefault="008B4F52" w:rsidP="008B4F52">
      <w:pPr>
        <w:pStyle w:val="Akapitzlist"/>
        <w:jc w:val="both"/>
      </w:pPr>
      <w:r w:rsidRPr="008B4F52">
        <w:t>-</w:t>
      </w:r>
      <w:r w:rsidRPr="008B4F52">
        <w:tab/>
        <w:t>opis sposobu oceny ofert według kryterium „Kary umownej”.</w:t>
      </w:r>
    </w:p>
    <w:p w:rsidR="008B4F52" w:rsidRPr="008B4F52" w:rsidRDefault="008B4F52" w:rsidP="008B4F52">
      <w:pPr>
        <w:pStyle w:val="Akapitzlist"/>
        <w:jc w:val="both"/>
      </w:pPr>
      <w:r w:rsidRPr="008B4F52">
        <w:t xml:space="preserve">W ramach kryterium „kara umowna”  najwięcej punktów (10) otrzyma oferta </w:t>
      </w:r>
    </w:p>
    <w:p w:rsidR="008B4F52" w:rsidRPr="008B4F52" w:rsidRDefault="008B4F52" w:rsidP="008B4F52">
      <w:pPr>
        <w:pStyle w:val="Akapitzlist"/>
        <w:jc w:val="both"/>
      </w:pPr>
      <w:r w:rsidRPr="008B4F52">
        <w:t>zawierająca proponowany najwyższy wskaźnik procentowy za 1-no dniowe przekroczenie terminu realizacji  w odniesieniu do każdego dnia opóźnienia, każdego z etapów postępowania i terminów realizacji wynikających z „Harmonogramu rzeczowo- finansowego”, przy czym wysokość wynagrodzenia umownego brutto nie może być niższa niż 0 pkt, zgodnie z poniższym:</w:t>
      </w:r>
    </w:p>
    <w:p w:rsidR="008B4F52" w:rsidRPr="008B4F52" w:rsidRDefault="008B4F52" w:rsidP="008B4F52">
      <w:pPr>
        <w:pStyle w:val="Akapitzlist"/>
        <w:jc w:val="both"/>
      </w:pPr>
      <w:r w:rsidRPr="008B4F52">
        <w:t>Lp.</w:t>
      </w:r>
      <w:r w:rsidRPr="008B4F52">
        <w:tab/>
        <w:t>Kryterium</w:t>
      </w:r>
      <w:r w:rsidRPr="008B4F52">
        <w:tab/>
        <w:t>Ilość punktów</w:t>
      </w:r>
    </w:p>
    <w:p w:rsidR="008B4F52" w:rsidRPr="008B4F52" w:rsidRDefault="008B4F52" w:rsidP="008B4F52">
      <w:pPr>
        <w:pStyle w:val="Akapitzlist"/>
        <w:jc w:val="both"/>
      </w:pPr>
      <w:r w:rsidRPr="008B4F52">
        <w:t>1.</w:t>
      </w:r>
      <w:r w:rsidRPr="008B4F52">
        <w:tab/>
        <w:t>1,0% wynagrodzenia umownego brutto</w:t>
      </w:r>
      <w:r w:rsidRPr="008B4F52">
        <w:tab/>
        <w:t>0</w:t>
      </w:r>
    </w:p>
    <w:p w:rsidR="008B4F52" w:rsidRPr="008B4F52" w:rsidRDefault="008B4F52" w:rsidP="008B4F52">
      <w:pPr>
        <w:pStyle w:val="Akapitzlist"/>
        <w:jc w:val="both"/>
      </w:pPr>
      <w:r w:rsidRPr="008B4F52">
        <w:t>2.</w:t>
      </w:r>
      <w:r w:rsidRPr="008B4F52">
        <w:tab/>
        <w:t>1,5% wynagrodzenia umownego brutto</w:t>
      </w:r>
      <w:r w:rsidRPr="008B4F52">
        <w:tab/>
        <w:t>5</w:t>
      </w:r>
    </w:p>
    <w:p w:rsidR="008B4F52" w:rsidRPr="008B4F52" w:rsidRDefault="008B4F52" w:rsidP="008B4F52">
      <w:pPr>
        <w:pStyle w:val="Akapitzlist"/>
        <w:jc w:val="both"/>
      </w:pPr>
      <w:r w:rsidRPr="008B4F52">
        <w:t>3.</w:t>
      </w:r>
      <w:r w:rsidRPr="008B4F52">
        <w:tab/>
        <w:t>2,0% wynagrodzenia umownego brutto</w:t>
      </w:r>
      <w:r w:rsidRPr="008B4F52">
        <w:tab/>
        <w:t>10</w:t>
      </w:r>
    </w:p>
    <w:p w:rsidR="008B4F52" w:rsidRPr="008B4F52" w:rsidRDefault="008B4F52" w:rsidP="008B4F52">
      <w:pPr>
        <w:pStyle w:val="Akapitzlist"/>
        <w:jc w:val="both"/>
      </w:pPr>
    </w:p>
    <w:p w:rsidR="008B4F52" w:rsidRPr="008B4F52" w:rsidRDefault="008B4F52" w:rsidP="008B4F52">
      <w:pPr>
        <w:pStyle w:val="Akapitzlist"/>
        <w:jc w:val="both"/>
      </w:pPr>
      <w:r w:rsidRPr="008B4F52">
        <w:t>Uwaga!</w:t>
      </w:r>
    </w:p>
    <w:p w:rsidR="008B4F52" w:rsidRDefault="008B4F52" w:rsidP="008B4F52">
      <w:pPr>
        <w:pStyle w:val="Akapitzlist"/>
        <w:jc w:val="both"/>
      </w:pPr>
      <w:r w:rsidRPr="008B4F52">
        <w:t>W przypadku, jeśli Wykonawca nie zaznaczy żadnego z kwadratów lub zaznaczy więcej niż jeden kwadrat w kryterium „Wysokość kary umownej”, Zamawiający uzna, że Wykonawca określa wysokość kary umownej na poziomie 1,0%, a w kryterium „Wysokość kary umownej” Wykonawca otrzyma 0 pkt.</w:t>
      </w:r>
      <w:r>
        <w:t>”</w:t>
      </w:r>
    </w:p>
    <w:p w:rsidR="0090024F" w:rsidRPr="00160917" w:rsidRDefault="0090024F" w:rsidP="0090024F">
      <w:pPr>
        <w:pStyle w:val="Akapitzlist"/>
        <w:numPr>
          <w:ilvl w:val="0"/>
          <w:numId w:val="1"/>
        </w:numPr>
        <w:jc w:val="both"/>
      </w:pPr>
      <w:r>
        <w:t xml:space="preserve">w punkcie </w:t>
      </w:r>
      <w:r w:rsidRPr="0090024F">
        <w:rPr>
          <w:b/>
        </w:rPr>
        <w:t>19. Wzór umowy w sprawie zamówienia publicznego</w:t>
      </w:r>
      <w:r w:rsidR="00160917">
        <w:rPr>
          <w:b/>
        </w:rPr>
        <w:t xml:space="preserve"> </w:t>
      </w:r>
      <w:r w:rsidR="00160917" w:rsidRPr="00160917">
        <w:t>wykreśla się podpunkt 19.2.</w:t>
      </w:r>
    </w:p>
    <w:p w:rsidR="007A35CD" w:rsidRDefault="00922D27" w:rsidP="00922D27">
      <w:pPr>
        <w:pStyle w:val="Akapitzlist"/>
        <w:numPr>
          <w:ilvl w:val="0"/>
          <w:numId w:val="1"/>
        </w:numPr>
        <w:jc w:val="both"/>
      </w:pPr>
      <w:r w:rsidRPr="00922D27">
        <w:rPr>
          <w:b/>
        </w:rPr>
        <w:t>Załącznik nr 1 do SIWZ – wzór umowy</w:t>
      </w:r>
      <w:r w:rsidRPr="00922D27">
        <w:t xml:space="preserve"> </w:t>
      </w:r>
      <w:r>
        <w:t>otrzymuje brzmienie określone w załączniku do niniejszego zawiadomienia.</w:t>
      </w:r>
    </w:p>
    <w:p w:rsidR="00922D27" w:rsidRDefault="00922D27" w:rsidP="00922D27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W załączniku nr 8 do SIWZ – Szczegółowy opis przedmiotu zamówienia </w:t>
      </w:r>
      <w:r w:rsidR="00487F31">
        <w:t>wprowadza się następujące zmiany:</w:t>
      </w:r>
    </w:p>
    <w:p w:rsidR="00443E18" w:rsidRPr="00443E18" w:rsidRDefault="00487F31" w:rsidP="007C35DE">
      <w:pPr>
        <w:pStyle w:val="Akapitzlist"/>
        <w:numPr>
          <w:ilvl w:val="0"/>
          <w:numId w:val="5"/>
        </w:numPr>
        <w:jc w:val="both"/>
      </w:pPr>
      <w:r w:rsidRPr="007C35DE">
        <w:t>W punkcie</w:t>
      </w:r>
      <w:r>
        <w:rPr>
          <w:b/>
        </w:rPr>
        <w:t xml:space="preserve"> 3 Zakres opracowania</w:t>
      </w:r>
      <w:r w:rsidR="007C35DE">
        <w:rPr>
          <w:b/>
        </w:rPr>
        <w:t xml:space="preserve"> </w:t>
      </w:r>
      <w:r w:rsidR="00443E18">
        <w:rPr>
          <w:b/>
        </w:rPr>
        <w:t>otrzymuje brzmienie:</w:t>
      </w:r>
    </w:p>
    <w:p w:rsidR="00443E18" w:rsidRDefault="00443E18" w:rsidP="00443E18">
      <w:pPr>
        <w:pStyle w:val="Akapitzlist"/>
        <w:ind w:left="1080"/>
        <w:jc w:val="both"/>
      </w:pPr>
      <w:r>
        <w:t>„Oferta musi uwzględniać minimalny zakres prac i czynności zgodnie z poniższym zestawieniem:</w:t>
      </w:r>
    </w:p>
    <w:p w:rsidR="00443E18" w:rsidRDefault="00443E18" w:rsidP="00443E18">
      <w:pPr>
        <w:pStyle w:val="Akapitzlist"/>
        <w:ind w:left="1080"/>
        <w:jc w:val="both"/>
      </w:pPr>
      <w:r>
        <w:t>a)</w:t>
      </w:r>
      <w:r>
        <w:tab/>
        <w:t>Przeprowadzenie wizji lokalnej, wstępne uzgodnienia, wstępna lokalizacja,</w:t>
      </w:r>
    </w:p>
    <w:p w:rsidR="00443E18" w:rsidRDefault="00443E18" w:rsidP="00443E18">
      <w:pPr>
        <w:pStyle w:val="Akapitzlist"/>
        <w:ind w:left="1080"/>
        <w:jc w:val="both"/>
      </w:pPr>
      <w:r>
        <w:t>b)</w:t>
      </w:r>
      <w:r>
        <w:tab/>
        <w:t xml:space="preserve">Koncepcja </w:t>
      </w:r>
      <w:proofErr w:type="spellStart"/>
      <w:r>
        <w:t>urbanistyczno</w:t>
      </w:r>
      <w:proofErr w:type="spellEnd"/>
      <w:r>
        <w:t xml:space="preserve"> – architektoniczna wraz z wizualizacjami, w układzie graficznym i opisowym,</w:t>
      </w:r>
    </w:p>
    <w:p w:rsidR="00443E18" w:rsidRDefault="00443E18" w:rsidP="00443E18">
      <w:pPr>
        <w:pStyle w:val="Akapitzlist"/>
        <w:ind w:left="1080"/>
        <w:jc w:val="both"/>
      </w:pPr>
      <w:r>
        <w:t>c)</w:t>
      </w:r>
      <w:r>
        <w:tab/>
        <w:t>Wstępna ocena dendrologiczna wraz z inwentaryzacją,</w:t>
      </w:r>
    </w:p>
    <w:p w:rsidR="00443E18" w:rsidRDefault="00443E18" w:rsidP="00443E18">
      <w:pPr>
        <w:pStyle w:val="Akapitzlist"/>
        <w:ind w:left="1080"/>
        <w:jc w:val="both"/>
      </w:pPr>
      <w:r>
        <w:t>d)</w:t>
      </w:r>
      <w:r>
        <w:tab/>
        <w:t>Mapy do celów projektowych, uzyskanie wypisów z rejestru gruntów,</w:t>
      </w:r>
    </w:p>
    <w:p w:rsidR="00443E18" w:rsidRDefault="00443E18" w:rsidP="00443E18">
      <w:pPr>
        <w:pStyle w:val="Akapitzlist"/>
        <w:ind w:left="1080"/>
        <w:jc w:val="both"/>
      </w:pPr>
      <w:r>
        <w:t>e)</w:t>
      </w:r>
      <w:r>
        <w:tab/>
        <w:t>Wstępne badania geotechniczne pod inwestycję,</w:t>
      </w:r>
    </w:p>
    <w:p w:rsidR="00443E18" w:rsidRDefault="00443E18" w:rsidP="00443E18">
      <w:pPr>
        <w:pStyle w:val="Akapitzlist"/>
        <w:ind w:left="1080"/>
        <w:jc w:val="both"/>
      </w:pPr>
      <w:r>
        <w:t>f)</w:t>
      </w:r>
      <w:r>
        <w:tab/>
        <w:t>Uzyskanie decyzji o uwarunkowaniach środowiskowych,</w:t>
      </w:r>
    </w:p>
    <w:p w:rsidR="00443E18" w:rsidRDefault="00443E18" w:rsidP="00443E18">
      <w:pPr>
        <w:pStyle w:val="Akapitzlist"/>
        <w:ind w:left="1080"/>
        <w:jc w:val="both"/>
      </w:pPr>
      <w:r>
        <w:t>g)</w:t>
      </w:r>
      <w:r>
        <w:tab/>
        <w:t>Uzyskanie decyzji o warunkach zabudowy,</w:t>
      </w:r>
    </w:p>
    <w:p w:rsidR="00443E18" w:rsidRDefault="00443E18" w:rsidP="00443E18">
      <w:pPr>
        <w:pStyle w:val="Akapitzlist"/>
        <w:ind w:left="1080"/>
        <w:jc w:val="both"/>
      </w:pPr>
      <w:r>
        <w:lastRenderedPageBreak/>
        <w:t>h)</w:t>
      </w:r>
      <w:r>
        <w:tab/>
        <w:t>Wykonanie dokumentacji geologiczno- inżynierskiej,</w:t>
      </w:r>
    </w:p>
    <w:p w:rsidR="00443E18" w:rsidRDefault="00443E18" w:rsidP="00443E18">
      <w:pPr>
        <w:pStyle w:val="Akapitzlist"/>
        <w:ind w:left="1080"/>
        <w:jc w:val="both"/>
      </w:pPr>
      <w:r>
        <w:t>i)</w:t>
      </w:r>
      <w:r>
        <w:tab/>
        <w:t>Wykonanie kompleksowej dokumentacji projektowej budowlanej i wykonawczej,</w:t>
      </w:r>
    </w:p>
    <w:p w:rsidR="00443E18" w:rsidRDefault="00443E18" w:rsidP="00443E18">
      <w:pPr>
        <w:pStyle w:val="Akapitzlist"/>
        <w:ind w:left="1080"/>
        <w:jc w:val="both"/>
      </w:pPr>
      <w:r>
        <w:t>j)</w:t>
      </w:r>
      <w:r>
        <w:tab/>
        <w:t>Wykonanie kosztorysów inwestorskich, przedmiarów i specyfikacji technicznych wykonania i odbioru robót budowlanych,</w:t>
      </w:r>
    </w:p>
    <w:p w:rsidR="00443E18" w:rsidRDefault="00443E18" w:rsidP="00443E18">
      <w:pPr>
        <w:pStyle w:val="Akapitzlist"/>
        <w:ind w:left="1080"/>
        <w:jc w:val="both"/>
      </w:pPr>
      <w:r>
        <w:t>k)</w:t>
      </w:r>
      <w:r>
        <w:tab/>
        <w:t>Wykonanie koncepcji z programem funkcjonalno-użytkowym wraz z kompleksową dokumentacją projektowo budowlaną i wykonawczą placu zabaw dla dzieci oraz siłowni zewnętrznej (opcjonalnie),</w:t>
      </w:r>
    </w:p>
    <w:p w:rsidR="00443E18" w:rsidRDefault="00443E18" w:rsidP="00443E18">
      <w:pPr>
        <w:pStyle w:val="Akapitzlist"/>
        <w:ind w:left="1080"/>
        <w:jc w:val="both"/>
      </w:pPr>
      <w:r>
        <w:t>l)</w:t>
      </w:r>
      <w:r>
        <w:tab/>
        <w:t>Wykonanie koncepcji z programem funkcjonalno-użytkowym wraz z kompleksową dokumentacją projektowo budowlaną i wykonawczą, zadaszonej wiaty z grillem (opcjonalnie),</w:t>
      </w:r>
    </w:p>
    <w:p w:rsidR="00443E18" w:rsidRDefault="00443E18" w:rsidP="00443E18">
      <w:pPr>
        <w:pStyle w:val="Akapitzlist"/>
        <w:ind w:left="1080"/>
        <w:jc w:val="both"/>
      </w:pPr>
      <w:r>
        <w:t>m)</w:t>
      </w:r>
      <w:r>
        <w:tab/>
        <w:t>Uzyskanie prawomocnej decyzji pozwolenia na budowę,</w:t>
      </w:r>
    </w:p>
    <w:p w:rsidR="00443E18" w:rsidRDefault="00443E18" w:rsidP="00443E18">
      <w:pPr>
        <w:pStyle w:val="Akapitzlist"/>
        <w:ind w:left="1080"/>
        <w:jc w:val="both"/>
      </w:pPr>
      <w:r>
        <w:t>n)</w:t>
      </w:r>
      <w:r>
        <w:tab/>
        <w:t>Przeniesienie praw autorskich na zasadach określonych w umowie,</w:t>
      </w:r>
    </w:p>
    <w:p w:rsidR="00443E18" w:rsidRPr="00443E18" w:rsidRDefault="00443E18" w:rsidP="00443E18">
      <w:pPr>
        <w:pStyle w:val="Akapitzlist"/>
        <w:ind w:left="1080"/>
        <w:jc w:val="both"/>
      </w:pPr>
      <w:r>
        <w:t>o)</w:t>
      </w:r>
      <w:r>
        <w:tab/>
        <w:t>Pełnienie funkcji nadzoru autorskiego w zakresie wskazanym w umowie.”</w:t>
      </w:r>
    </w:p>
    <w:p w:rsidR="00CD45F6" w:rsidRDefault="00CD45F6" w:rsidP="00CD45F6">
      <w:pPr>
        <w:pStyle w:val="Akapitzlist"/>
        <w:numPr>
          <w:ilvl w:val="0"/>
          <w:numId w:val="5"/>
        </w:numPr>
        <w:jc w:val="both"/>
      </w:pPr>
      <w:r>
        <w:t>p</w:t>
      </w:r>
      <w:r w:rsidRPr="00CD45F6">
        <w:t>unkt</w:t>
      </w:r>
      <w:r w:rsidRPr="00CD45F6">
        <w:rPr>
          <w:b/>
        </w:rPr>
        <w:t xml:space="preserve"> 10</w:t>
      </w:r>
      <w:r>
        <w:t xml:space="preserve"> </w:t>
      </w:r>
      <w:r w:rsidRPr="00CD45F6">
        <w:rPr>
          <w:b/>
        </w:rPr>
        <w:t>Przeniesienie praw autorskich</w:t>
      </w:r>
      <w:r>
        <w:t xml:space="preserve"> otrzymuje brzmienie:</w:t>
      </w:r>
    </w:p>
    <w:p w:rsidR="00CD45F6" w:rsidRDefault="00CD45F6" w:rsidP="00CD45F6">
      <w:pPr>
        <w:pStyle w:val="Akapitzlist"/>
        <w:ind w:left="1080"/>
        <w:jc w:val="both"/>
      </w:pPr>
      <w:r>
        <w:t>„ 10.1 Zamawiający wymaga przeniesienia autorskich praw majątkowych do przedmiotu zamówienia bez ograniczenia co do terytorium, czasu i ilości egzemplarzy na następujących polach eksploatacji:</w:t>
      </w:r>
    </w:p>
    <w:p w:rsidR="00CD45F6" w:rsidRDefault="00CD45F6" w:rsidP="00CD45F6">
      <w:pPr>
        <w:pStyle w:val="Akapitzlist"/>
        <w:ind w:left="1080"/>
        <w:jc w:val="both"/>
      </w:pPr>
      <w:r>
        <w:t>1)</w:t>
      </w:r>
      <w:r>
        <w:tab/>
        <w:t xml:space="preserve">w zakresie utrwalania i zwielokrotniania przedmiotu umowy - wytwarzanie jakąkolwiek techniką ich egzemplarzy, w tym techniką zapisu magnetycznego, cyfrową,  drukarską, reprograficzną,  kopiowania, utrwalania i zwielokrotniania wszelkimi znanymi technikami, </w:t>
      </w:r>
    </w:p>
    <w:p w:rsidR="00CD45F6" w:rsidRDefault="00CD45F6" w:rsidP="00CD45F6">
      <w:pPr>
        <w:pStyle w:val="Akapitzlist"/>
        <w:ind w:left="1080"/>
        <w:jc w:val="both"/>
      </w:pPr>
      <w:r>
        <w:t>2)</w:t>
      </w:r>
      <w:r>
        <w:tab/>
        <w:t>w zakresie obrotu oryginałem albo egzemplarzami, na których przedmiot umowy utrwalono - wprowadzanie do obrotu, użyczenie lub najem oryginału albo egzemplarzy;</w:t>
      </w:r>
    </w:p>
    <w:p w:rsidR="00CD45F6" w:rsidRDefault="00CD45F6" w:rsidP="00CD45F6">
      <w:pPr>
        <w:pStyle w:val="Akapitzlist"/>
        <w:ind w:left="1080"/>
        <w:jc w:val="both"/>
      </w:pPr>
      <w:r>
        <w:t>3)</w:t>
      </w:r>
      <w:r>
        <w:tab/>
        <w:t xml:space="preserve">w zakresie rozpowszechniania przedmiotu umowy w sposób inny niż określony powyżej - publiczne wykonanie, wystawienie, wyświetlenie, odtworzenie oraz nadawanie i reemitowanie, a także publiczne udostępnianie przedmiotu umowy w taki sposób, aby każdy mógł mieć do niego dostęp w miejscu i w czasie przez siebie wybranym ( np. </w:t>
      </w:r>
      <w:proofErr w:type="spellStart"/>
      <w:r>
        <w:t>internet</w:t>
      </w:r>
      <w:proofErr w:type="spellEnd"/>
      <w:r>
        <w:t xml:space="preserve"> ), przy czym rozpowszechnienie przedmiotu umowy może być dokonywane w formie publicznych prezentacji niezależnie od sposobu ich realizacji i formy, w jakiej zostanie ona zrealizowana ( np. w formie pisemnej, prezentacji multimedialnej, technik poligraficznych, projekcji, planów ),</w:t>
      </w:r>
    </w:p>
    <w:p w:rsidR="00CD45F6" w:rsidRDefault="00CD45F6" w:rsidP="00CD45F6">
      <w:pPr>
        <w:pStyle w:val="Akapitzlist"/>
        <w:ind w:left="1080"/>
        <w:jc w:val="both"/>
      </w:pPr>
      <w:r>
        <w:t>4)</w:t>
      </w:r>
      <w:r>
        <w:tab/>
        <w:t>prawo dostosowania dzieła (utworu) do wymagań własnych;</w:t>
      </w:r>
    </w:p>
    <w:p w:rsidR="00CD45F6" w:rsidRDefault="00CD45F6" w:rsidP="00CD45F6">
      <w:pPr>
        <w:pStyle w:val="Akapitzlist"/>
        <w:ind w:left="1080"/>
        <w:jc w:val="both"/>
      </w:pPr>
      <w:r>
        <w:t>5)</w:t>
      </w:r>
      <w:r>
        <w:tab/>
        <w:t>prawo wykorzystania dzieła (utworu) w celu promocji i reklamy;</w:t>
      </w:r>
    </w:p>
    <w:p w:rsidR="00CD45F6" w:rsidRDefault="00CD45F6" w:rsidP="00CD45F6">
      <w:pPr>
        <w:pStyle w:val="Akapitzlist"/>
        <w:ind w:left="1080"/>
        <w:jc w:val="both"/>
      </w:pPr>
      <w:r>
        <w:t>6)</w:t>
      </w:r>
      <w:r>
        <w:tab/>
        <w:t>prawo do wyświetlania i wystawiania dzieła (utworu);</w:t>
      </w:r>
    </w:p>
    <w:p w:rsidR="00CD45F6" w:rsidRDefault="00CD45F6" w:rsidP="00CD45F6">
      <w:pPr>
        <w:pStyle w:val="Akapitzlist"/>
        <w:ind w:left="1080"/>
        <w:jc w:val="both"/>
      </w:pPr>
      <w:r>
        <w:t>7)</w:t>
      </w:r>
      <w:r>
        <w:tab/>
        <w:t>prawo dokonywania obróbki komputerowej dzieła (utworu),</w:t>
      </w:r>
    </w:p>
    <w:p w:rsidR="00CD45F6" w:rsidRDefault="00CD45F6" w:rsidP="00CD45F6">
      <w:pPr>
        <w:pStyle w:val="Akapitzlist"/>
        <w:ind w:left="1080"/>
        <w:jc w:val="both"/>
      </w:pPr>
      <w:r>
        <w:t>8)</w:t>
      </w:r>
      <w:r>
        <w:tab/>
        <w:t xml:space="preserve">prawo do wykorzystywania dzieła (utworu) w różnych formatach, w tym w postaci drukowanej </w:t>
      </w:r>
    </w:p>
    <w:p w:rsidR="00CD45F6" w:rsidRDefault="00CD45F6" w:rsidP="00CD45F6">
      <w:pPr>
        <w:pStyle w:val="Akapitzlist"/>
        <w:ind w:left="1080"/>
        <w:jc w:val="both"/>
      </w:pPr>
      <w:r>
        <w:t>9)</w:t>
      </w:r>
      <w:r>
        <w:tab/>
        <w:t>prawo do wykorzystywania utworu w całości lub we fragmentach, wraz z prawem włączania dzieła (utworu) lub jego fragmentów do innych utworów i tworzenia opracowań (abstraktów);</w:t>
      </w:r>
    </w:p>
    <w:p w:rsidR="00CD45F6" w:rsidRDefault="00CD45F6" w:rsidP="00CD45F6">
      <w:pPr>
        <w:pStyle w:val="Akapitzlist"/>
        <w:ind w:left="1080"/>
        <w:jc w:val="both"/>
      </w:pPr>
      <w:r>
        <w:t>10)</w:t>
      </w:r>
      <w:r>
        <w:tab/>
        <w:t xml:space="preserve">wprowadzanie do obrotu, użyczenie lub najem dzieła (utworu); </w:t>
      </w:r>
    </w:p>
    <w:p w:rsidR="00CD45F6" w:rsidRDefault="00CD45F6" w:rsidP="00CD45F6">
      <w:pPr>
        <w:pStyle w:val="Akapitzlist"/>
        <w:ind w:left="1080"/>
        <w:jc w:val="both"/>
      </w:pPr>
      <w:r>
        <w:t>11)</w:t>
      </w:r>
      <w:r>
        <w:tab/>
        <w:t xml:space="preserve">wielokrotnego udostępniania i przekazywania osobom trzecim, a w szczególności </w:t>
      </w:r>
    </w:p>
    <w:p w:rsidR="00CD45F6" w:rsidRDefault="00CD45F6" w:rsidP="00CD45F6">
      <w:pPr>
        <w:pStyle w:val="Akapitzlist"/>
        <w:ind w:left="1080"/>
        <w:jc w:val="both"/>
      </w:pPr>
      <w:r>
        <w:t>w celu złożenia oferty na wykonanie robót realizowanych na podstawie przedmiotu umowy.</w:t>
      </w:r>
    </w:p>
    <w:p w:rsidR="00CD45F6" w:rsidRDefault="00CD45F6" w:rsidP="00CD45F6">
      <w:pPr>
        <w:pStyle w:val="Akapitzlist"/>
        <w:ind w:left="1080"/>
        <w:jc w:val="both"/>
      </w:pPr>
      <w:r>
        <w:t>10.2.</w:t>
      </w:r>
      <w:r>
        <w:tab/>
        <w:t>Przejście praw autorskich powoduje przejście na Zamawiającego własności wszystkich egzemplarzy przedmiotu umowy, które zostały wydane Zamawiającemu przez Wykonawcę w związku z wykonaniem umowy</w:t>
      </w:r>
    </w:p>
    <w:p w:rsidR="00CD45F6" w:rsidRDefault="00CD45F6" w:rsidP="00CD45F6">
      <w:pPr>
        <w:pStyle w:val="Akapitzlist"/>
        <w:ind w:left="1080"/>
        <w:jc w:val="both"/>
      </w:pPr>
      <w:r>
        <w:lastRenderedPageBreak/>
        <w:t>10.</w:t>
      </w:r>
      <w:r w:rsidR="007A58FB">
        <w:t>3.</w:t>
      </w:r>
      <w:r w:rsidR="007A58FB">
        <w:tab/>
        <w:t>Wykonawca udzieli</w:t>
      </w:r>
      <w:r>
        <w:t xml:space="preserve"> Zamawiającemu zezwolenia na wykonywanie zależnych praw autorskich</w:t>
      </w:r>
      <w:r w:rsidR="007A58FB">
        <w:t xml:space="preserve"> do przedmiotu umowy oraz przeniesie</w:t>
      </w:r>
      <w:r>
        <w:t xml:space="preserve"> na Zamawiającego wyłączne prawo zezwalania na wykonywanie zależnych praw autorskich.</w:t>
      </w:r>
    </w:p>
    <w:p w:rsidR="00CD45F6" w:rsidRDefault="007A58FB" w:rsidP="00CD45F6">
      <w:pPr>
        <w:pStyle w:val="Akapitzlist"/>
        <w:ind w:left="1080"/>
        <w:jc w:val="both"/>
      </w:pPr>
      <w:r>
        <w:t>10.4.</w:t>
      </w:r>
      <w:r>
        <w:tab/>
        <w:t xml:space="preserve">Wykonawca </w:t>
      </w:r>
      <w:proofErr w:type="spellStart"/>
      <w:r>
        <w:t>wyrai</w:t>
      </w:r>
      <w:proofErr w:type="spellEnd"/>
      <w:r w:rsidR="00CD45F6">
        <w:t xml:space="preserve">  zgodę na dokonywanie przez Zamawiającego wszelkich zmian i modyfikacji w przedmiocie umowy i w tym zakresie zobowiązuje się nie korzystać z przysługujących mu autorskich praw osobistych do przedmiotu umowy.</w:t>
      </w:r>
    </w:p>
    <w:p w:rsidR="00CD45F6" w:rsidRDefault="007A58FB" w:rsidP="00CD45F6">
      <w:pPr>
        <w:pStyle w:val="Akapitzlist"/>
        <w:ind w:left="1080"/>
        <w:jc w:val="both"/>
      </w:pPr>
      <w:r>
        <w:t>10.</w:t>
      </w:r>
      <w:r w:rsidR="00CD45F6">
        <w:t>5.</w:t>
      </w:r>
      <w:r w:rsidR="00CD45F6">
        <w:tab/>
        <w:t>Wykonawca oświadcz</w:t>
      </w:r>
      <w:r>
        <w:t>y</w:t>
      </w:r>
      <w:r w:rsidR="00CD45F6">
        <w:t>, że osoby podpisane pod składowymi częściami działa stanowiących przedmiot niniejszej umowy są jej autorami.</w:t>
      </w:r>
    </w:p>
    <w:p w:rsidR="00544AEE" w:rsidRDefault="007A58FB" w:rsidP="00544AEE">
      <w:pPr>
        <w:pStyle w:val="Akapitzlist"/>
        <w:ind w:left="1080"/>
        <w:jc w:val="both"/>
      </w:pPr>
      <w:r>
        <w:t>10.</w:t>
      </w:r>
      <w:r w:rsidR="00CD45F6">
        <w:t>6.</w:t>
      </w:r>
      <w:r w:rsidR="00CD45F6">
        <w:tab/>
        <w:t>Wynagrodzenie za przeniesienie praw autorskich</w:t>
      </w:r>
      <w:r>
        <w:t xml:space="preserve"> ujęte zostało w wynagrodzeniu za wykonanie całości przedmiotu umowy, </w:t>
      </w:r>
      <w:r w:rsidR="00CD45F6">
        <w:t>o którym mowa w § 6 ust. 1 umowy</w:t>
      </w:r>
      <w:r>
        <w:t>.”</w:t>
      </w:r>
    </w:p>
    <w:p w:rsidR="00544AEE" w:rsidRDefault="00544AEE" w:rsidP="00544AEE">
      <w:pPr>
        <w:pStyle w:val="Akapitzlist"/>
        <w:numPr>
          <w:ilvl w:val="0"/>
          <w:numId w:val="5"/>
        </w:numPr>
        <w:jc w:val="both"/>
      </w:pPr>
      <w:r>
        <w:t xml:space="preserve">punkt </w:t>
      </w:r>
      <w:r w:rsidRPr="00544AEE">
        <w:rPr>
          <w:b/>
        </w:rPr>
        <w:t>11 Gwarancja</w:t>
      </w:r>
      <w:r>
        <w:t xml:space="preserve"> otrzymuje brzmienie:</w:t>
      </w:r>
    </w:p>
    <w:p w:rsidR="00544AEE" w:rsidRDefault="00544AEE" w:rsidP="00544AEE">
      <w:pPr>
        <w:pStyle w:val="Akapitzlist"/>
        <w:ind w:left="1080"/>
        <w:jc w:val="both"/>
      </w:pPr>
      <w:r>
        <w:t xml:space="preserve">„11. </w:t>
      </w:r>
    </w:p>
    <w:p w:rsidR="00544AEE" w:rsidRDefault="00544AEE" w:rsidP="00544AEE">
      <w:pPr>
        <w:pStyle w:val="Akapitzlist"/>
        <w:ind w:left="1080"/>
        <w:jc w:val="both"/>
      </w:pPr>
      <w:r>
        <w:t xml:space="preserve">11.1 Wykonawca udzieli gwarancji na przedmiot umowy na okres 5 lat. </w:t>
      </w:r>
    </w:p>
    <w:p w:rsidR="00544AEE" w:rsidRDefault="00544AEE" w:rsidP="00544AEE">
      <w:pPr>
        <w:pStyle w:val="Akapitzlist"/>
        <w:ind w:left="1080"/>
        <w:jc w:val="both"/>
      </w:pPr>
      <w:r>
        <w:t>11.2.</w:t>
      </w:r>
      <w:r>
        <w:tab/>
        <w:t>Termin gwarancji wskazany w pkt 11.1 liczy się od daty podpisania przez obie strony końcowego protokołu zdawczo – odbiorczego bez zastrzeżeń.</w:t>
      </w:r>
    </w:p>
    <w:p w:rsidR="00544AEE" w:rsidRDefault="00544AEE" w:rsidP="00544AEE">
      <w:pPr>
        <w:pStyle w:val="Akapitzlist"/>
        <w:ind w:left="1080"/>
        <w:jc w:val="both"/>
      </w:pPr>
      <w:r>
        <w:t>11.3</w:t>
      </w:r>
      <w:r>
        <w:tab/>
        <w:t xml:space="preserve">Wykonawca gwarantuje najwyższą jakość dostarczonego przedmiotu umowy. Odpowiedzialność z tytułu gwarancji obejmuje zarówno wady powstałe z przyczyn tkwiących w przedmiocie umowy w chwili dokonania odbioru przez Zamawiającego, jak i wszystkie inne wady wykryte na etapie realizacji inwestycji. </w:t>
      </w:r>
    </w:p>
    <w:p w:rsidR="00544AEE" w:rsidRDefault="00544AEE" w:rsidP="00544AEE">
      <w:pPr>
        <w:pStyle w:val="Akapitzlist"/>
        <w:ind w:left="1080"/>
        <w:jc w:val="both"/>
      </w:pPr>
      <w:r>
        <w:t>11.4.</w:t>
      </w:r>
      <w:r>
        <w:tab/>
        <w:t>Wykonawca odpowiada za wady fizyczne i prawne ujawnione w przedmiocie umowy oraz ponosi z tego tytułu wszelkie zobowiązania opisane w niniejszej umowie oraz wynikające z obowiązującego prawa. Wykonawca jest odpowiedzialny względem Zamawiającego, jeżeli dostarczony przedmiot umowy w szczególności:</w:t>
      </w:r>
    </w:p>
    <w:p w:rsidR="00544AEE" w:rsidRDefault="00544AEE" w:rsidP="00544AEE">
      <w:pPr>
        <w:pStyle w:val="Akapitzlist"/>
        <w:ind w:left="1080"/>
        <w:jc w:val="both"/>
      </w:pPr>
      <w:r>
        <w:t>1)</w:t>
      </w:r>
      <w:r>
        <w:tab/>
        <w:t>stanowi własność osoby trzeciej,</w:t>
      </w:r>
    </w:p>
    <w:p w:rsidR="00544AEE" w:rsidRDefault="00544AEE" w:rsidP="00544AEE">
      <w:pPr>
        <w:pStyle w:val="Akapitzlist"/>
        <w:ind w:left="1080"/>
        <w:jc w:val="both"/>
      </w:pPr>
      <w:r>
        <w:t>2)</w:t>
      </w:r>
      <w:r>
        <w:tab/>
        <w:t xml:space="preserve"> jeżeli przedmiot umowy ma wady, zmniejszające jego wartość lub użyteczność ze względu na cel określony w umowie albo wynikający z okoliczności lub z przeznaczenia rzeczy,</w:t>
      </w:r>
    </w:p>
    <w:p w:rsidR="00544AEE" w:rsidRDefault="00544AEE" w:rsidP="00544AEE">
      <w:pPr>
        <w:pStyle w:val="Akapitzlist"/>
        <w:ind w:left="1080"/>
        <w:jc w:val="both"/>
      </w:pPr>
      <w:r>
        <w:t>3)</w:t>
      </w:r>
      <w:r>
        <w:tab/>
        <w:t>nie ma właściwości wymaganych przez Zamawiającego,</w:t>
      </w:r>
    </w:p>
    <w:p w:rsidR="00544AEE" w:rsidRDefault="00544AEE" w:rsidP="00544AEE">
      <w:pPr>
        <w:pStyle w:val="Akapitzlist"/>
        <w:ind w:left="1080"/>
        <w:jc w:val="both"/>
      </w:pPr>
      <w:r>
        <w:t>4)</w:t>
      </w:r>
      <w:r>
        <w:tab/>
        <w:t>przedmiot zamówienia jest w stanie niekompletnym.</w:t>
      </w:r>
    </w:p>
    <w:p w:rsidR="00544AEE" w:rsidRDefault="00544AEE" w:rsidP="00544AEE">
      <w:pPr>
        <w:pStyle w:val="Akapitzlist"/>
        <w:ind w:left="1080"/>
        <w:jc w:val="both"/>
      </w:pPr>
      <w:r>
        <w:t>11.5.</w:t>
      </w:r>
      <w:r>
        <w:tab/>
        <w:t>Wykonawca w ramach gwarancji zobowiąże się usunąć na własny koszt wady przedmiotu umowy, w tym wady, które ujawniły się zwłaszcza na etapie prowadzonego postępowania przetargowego na wyłonienie wykonawcy robót budowlanych oraz w trakcie realizacji robót budowlanych.</w:t>
      </w:r>
    </w:p>
    <w:p w:rsidR="00544AEE" w:rsidRDefault="00544AEE" w:rsidP="00544AEE">
      <w:pPr>
        <w:pStyle w:val="Akapitzlist"/>
        <w:ind w:left="1080"/>
        <w:jc w:val="both"/>
      </w:pPr>
      <w:r>
        <w:t>11.6.</w:t>
      </w:r>
      <w:r>
        <w:tab/>
        <w:t>Termin usunięcia wad wyznacza Zamawiający w porozumieniu z Wykonawcą, a w przypadku braku takiego porozumienia termin jednostronnie wyznaczy Zamawiający.</w:t>
      </w:r>
    </w:p>
    <w:p w:rsidR="00544AEE" w:rsidRPr="007C35DE" w:rsidRDefault="00544AEE" w:rsidP="00544AEE">
      <w:pPr>
        <w:pStyle w:val="Akapitzlist"/>
        <w:ind w:left="1080"/>
        <w:jc w:val="both"/>
      </w:pPr>
      <w:r>
        <w:t>11.7.</w:t>
      </w:r>
      <w:r>
        <w:tab/>
        <w:t>Zamawiający będzie mógł usunąć w zastępstwie Wykonawcy i na jego koszt wady nieusunięte w uzgodnionym terminie po uprzednim zawiadomieniu Wykonawcy. Kosztami związanymi z zastępczym usunięciem wad Zamawiający obciąży Wykonawcę.</w:t>
      </w:r>
    </w:p>
    <w:p w:rsidR="007C35DE" w:rsidRDefault="007C35DE" w:rsidP="007C35DE">
      <w:pPr>
        <w:pStyle w:val="Akapitzlist"/>
        <w:ind w:left="1080"/>
        <w:jc w:val="both"/>
      </w:pPr>
    </w:p>
    <w:p w:rsidR="007D1508" w:rsidRDefault="007D1508" w:rsidP="007C35DE">
      <w:pPr>
        <w:pStyle w:val="Akapitzlist"/>
        <w:ind w:left="1080"/>
        <w:jc w:val="both"/>
        <w:rPr>
          <w:b/>
        </w:rPr>
      </w:pPr>
      <w:r w:rsidRPr="007D1508">
        <w:rPr>
          <w:b/>
        </w:rPr>
        <w:t>Treść Załącznika Nr 8 do SIWZ – Szczegółowy opis przedmiotu zamówienia uwzględniająca wprowadzone zmiany stanowi załącznik nr 2 do niniejszego zawiadomienia.</w:t>
      </w:r>
    </w:p>
    <w:p w:rsidR="000776C3" w:rsidRDefault="000776C3" w:rsidP="007C35DE">
      <w:pPr>
        <w:pStyle w:val="Akapitzlist"/>
        <w:ind w:left="1080"/>
        <w:jc w:val="both"/>
        <w:rPr>
          <w:b/>
        </w:rPr>
      </w:pPr>
    </w:p>
    <w:p w:rsidR="000776C3" w:rsidRDefault="000776C3" w:rsidP="007C35DE">
      <w:pPr>
        <w:pStyle w:val="Akapitzlist"/>
        <w:ind w:left="1080"/>
        <w:jc w:val="both"/>
        <w:rPr>
          <w:b/>
        </w:rPr>
      </w:pPr>
      <w:r>
        <w:rPr>
          <w:b/>
        </w:rPr>
        <w:lastRenderedPageBreak/>
        <w:t>Treść niniejszej zmiany SIWZ prowadzi do zmiany treści ogłoszenia o zamówieniu. Stosowne zmiany ogłoszenia o zamówieniu zostaną wprowadzone ogłoszeniem o zmianie ogłoszenia.</w:t>
      </w:r>
    </w:p>
    <w:p w:rsidR="000776C3" w:rsidRDefault="000776C3" w:rsidP="007C35DE">
      <w:pPr>
        <w:pStyle w:val="Akapitzlist"/>
        <w:ind w:left="1080"/>
        <w:jc w:val="both"/>
        <w:rPr>
          <w:b/>
        </w:rPr>
      </w:pPr>
    </w:p>
    <w:p w:rsidR="000776C3" w:rsidRPr="007D1508" w:rsidRDefault="000776C3" w:rsidP="007C35DE">
      <w:pPr>
        <w:pStyle w:val="Akapitzlist"/>
        <w:ind w:left="1080"/>
        <w:jc w:val="both"/>
        <w:rPr>
          <w:b/>
        </w:rPr>
      </w:pPr>
      <w:r>
        <w:rPr>
          <w:b/>
        </w:rPr>
        <w:t xml:space="preserve">Niniejsze zmiany stanowią integralną część SIWZ </w:t>
      </w:r>
      <w:r w:rsidR="002A6762">
        <w:rPr>
          <w:b/>
        </w:rPr>
        <w:t>na Opracowanie koncepcji architektonicznej oraz projektu wykonawczego dla inwestycji edukacyjno-rekreacyjnej pn. „Ścieżka w koronach drzew wraz z infrastrukturą na górze Czantoria”.</w:t>
      </w:r>
    </w:p>
    <w:sectPr w:rsidR="000776C3" w:rsidRPr="007D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417"/>
    <w:multiLevelType w:val="hybridMultilevel"/>
    <w:tmpl w:val="95FA0DB2"/>
    <w:lvl w:ilvl="0" w:tplc="DBBC64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C51BB"/>
    <w:multiLevelType w:val="hybridMultilevel"/>
    <w:tmpl w:val="220817A2"/>
    <w:lvl w:ilvl="0" w:tplc="51AA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9563D"/>
    <w:multiLevelType w:val="hybridMultilevel"/>
    <w:tmpl w:val="7A94F0C4"/>
    <w:lvl w:ilvl="0" w:tplc="1F1E4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06B0"/>
    <w:multiLevelType w:val="hybridMultilevel"/>
    <w:tmpl w:val="1B04D414"/>
    <w:lvl w:ilvl="0" w:tplc="338AC4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31842"/>
    <w:multiLevelType w:val="hybridMultilevel"/>
    <w:tmpl w:val="B2329E44"/>
    <w:lvl w:ilvl="0" w:tplc="92CACCB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BB1A55"/>
    <w:multiLevelType w:val="hybridMultilevel"/>
    <w:tmpl w:val="B31CDDB0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FF02442"/>
    <w:multiLevelType w:val="hybridMultilevel"/>
    <w:tmpl w:val="5000AA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B3"/>
    <w:rsid w:val="000776C3"/>
    <w:rsid w:val="00160917"/>
    <w:rsid w:val="002109D2"/>
    <w:rsid w:val="002A6762"/>
    <w:rsid w:val="00344309"/>
    <w:rsid w:val="003939A9"/>
    <w:rsid w:val="003C68B3"/>
    <w:rsid w:val="00443E18"/>
    <w:rsid w:val="00487F31"/>
    <w:rsid w:val="00544AEE"/>
    <w:rsid w:val="00594C5C"/>
    <w:rsid w:val="0064644E"/>
    <w:rsid w:val="00742410"/>
    <w:rsid w:val="007A35CD"/>
    <w:rsid w:val="007A58FB"/>
    <w:rsid w:val="007C35DE"/>
    <w:rsid w:val="007D1508"/>
    <w:rsid w:val="007F5B87"/>
    <w:rsid w:val="008B4F52"/>
    <w:rsid w:val="0090024F"/>
    <w:rsid w:val="00922D27"/>
    <w:rsid w:val="00B41C52"/>
    <w:rsid w:val="00B729F6"/>
    <w:rsid w:val="00C0646C"/>
    <w:rsid w:val="00CD45F6"/>
    <w:rsid w:val="00CD5B81"/>
    <w:rsid w:val="00E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BAB39-05F5-4D54-B426-6DBDCC9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KatarzynaM</cp:lastModifiedBy>
  <cp:revision>4</cp:revision>
  <dcterms:created xsi:type="dcterms:W3CDTF">2017-09-08T07:50:00Z</dcterms:created>
  <dcterms:modified xsi:type="dcterms:W3CDTF">2017-09-08T13:19:00Z</dcterms:modified>
</cp:coreProperties>
</file>